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D24" w:rsidRPr="00D7021A" w:rsidRDefault="00A54D24" w:rsidP="00312E4C">
      <w:pPr>
        <w:rPr>
          <w:b/>
          <w:color w:val="244061" w:themeColor="accent1" w:themeShade="80"/>
        </w:rPr>
      </w:pPr>
    </w:p>
    <w:p w:rsidR="00312E4C" w:rsidRPr="00D7021A" w:rsidRDefault="00312E4C" w:rsidP="00312E4C">
      <w:pPr>
        <w:rPr>
          <w:b/>
          <w:color w:val="244061" w:themeColor="accent1" w:themeShade="80"/>
        </w:rPr>
      </w:pPr>
      <w:r w:rsidRPr="00D7021A">
        <w:rPr>
          <w:b/>
          <w:color w:val="244061" w:themeColor="accent1" w:themeShade="80"/>
        </w:rPr>
        <w:t xml:space="preserve">Titre de la </w:t>
      </w:r>
      <w:r w:rsidR="00D43DEC" w:rsidRPr="00D7021A">
        <w:rPr>
          <w:b/>
          <w:color w:val="244061" w:themeColor="accent1" w:themeShade="80"/>
        </w:rPr>
        <w:t>présentation</w:t>
      </w:r>
      <w:r w:rsidR="008E4B0A" w:rsidRPr="00D7021A">
        <w:rPr>
          <w:b/>
          <w:color w:val="244061" w:themeColor="accent1" w:themeShade="80"/>
        </w:rPr>
        <w:t> : G</w:t>
      </w:r>
      <w:r w:rsidR="000B5129" w:rsidRPr="00D7021A">
        <w:rPr>
          <w:b/>
          <w:color w:val="244061" w:themeColor="accent1" w:themeShade="80"/>
        </w:rPr>
        <w:t>ouvernance</w:t>
      </w:r>
      <w:r w:rsidR="002A4AC8" w:rsidRPr="00D7021A">
        <w:rPr>
          <w:b/>
          <w:color w:val="244061" w:themeColor="accent1" w:themeShade="80"/>
        </w:rPr>
        <w:t xml:space="preserve"> communale</w:t>
      </w:r>
      <w:r w:rsidR="000B5129" w:rsidRPr="00D7021A">
        <w:rPr>
          <w:b/>
          <w:color w:val="244061" w:themeColor="accent1" w:themeShade="80"/>
        </w:rPr>
        <w:t xml:space="preserve"> de l’eau à Nikki au nord Bénin</w:t>
      </w:r>
    </w:p>
    <w:p w:rsidR="00312E4C" w:rsidRPr="00D7021A" w:rsidRDefault="00623AA3" w:rsidP="00312E4C">
      <w:pPr>
        <w:rPr>
          <w:b/>
          <w:color w:val="244061" w:themeColor="accent1" w:themeShade="80"/>
        </w:rPr>
      </w:pPr>
      <w:r w:rsidRPr="00D7021A">
        <w:rPr>
          <w:b/>
          <w:color w:val="244061" w:themeColor="accent1" w:themeShade="80"/>
        </w:rPr>
        <w:t>Nom</w:t>
      </w:r>
      <w:r w:rsidR="000B5129" w:rsidRPr="00D7021A">
        <w:rPr>
          <w:b/>
          <w:color w:val="244061" w:themeColor="accent1" w:themeShade="80"/>
        </w:rPr>
        <w:t xml:space="preserve"> : OROUNLA </w:t>
      </w:r>
    </w:p>
    <w:p w:rsidR="00623AA3" w:rsidRPr="00D7021A" w:rsidRDefault="00623AA3" w:rsidP="00312E4C">
      <w:pPr>
        <w:rPr>
          <w:b/>
          <w:color w:val="244061" w:themeColor="accent1" w:themeShade="80"/>
        </w:rPr>
      </w:pPr>
      <w:r w:rsidRPr="00D7021A">
        <w:rPr>
          <w:b/>
          <w:color w:val="244061" w:themeColor="accent1" w:themeShade="80"/>
        </w:rPr>
        <w:t>Prénom</w:t>
      </w:r>
      <w:r w:rsidR="000B5129" w:rsidRPr="00D7021A">
        <w:rPr>
          <w:b/>
          <w:color w:val="244061" w:themeColor="accent1" w:themeShade="80"/>
        </w:rPr>
        <w:t xml:space="preserve"> : </w:t>
      </w:r>
      <w:proofErr w:type="spellStart"/>
      <w:r w:rsidR="009F6E2F" w:rsidRPr="00D7021A">
        <w:rPr>
          <w:b/>
          <w:color w:val="244061" w:themeColor="accent1" w:themeShade="80"/>
        </w:rPr>
        <w:t>Kotchikpa</w:t>
      </w:r>
      <w:proofErr w:type="spellEnd"/>
      <w:r w:rsidR="003376AD" w:rsidRPr="00D7021A">
        <w:rPr>
          <w:b/>
          <w:color w:val="244061" w:themeColor="accent1" w:themeShade="80"/>
        </w:rPr>
        <w:t xml:space="preserve"> </w:t>
      </w:r>
      <w:r w:rsidR="000B5129" w:rsidRPr="00D7021A">
        <w:rPr>
          <w:b/>
          <w:color w:val="244061" w:themeColor="accent1" w:themeShade="80"/>
        </w:rPr>
        <w:t>Jérôme</w:t>
      </w:r>
    </w:p>
    <w:p w:rsidR="002E3637" w:rsidRPr="00D7021A" w:rsidRDefault="002E3637" w:rsidP="00312E4C">
      <w:pPr>
        <w:rPr>
          <w:b/>
          <w:color w:val="244061" w:themeColor="accent1" w:themeShade="80"/>
        </w:rPr>
      </w:pPr>
      <w:r w:rsidRPr="00D7021A">
        <w:rPr>
          <w:b/>
          <w:color w:val="244061" w:themeColor="accent1" w:themeShade="80"/>
        </w:rPr>
        <w:t>Titre de la thèse</w:t>
      </w:r>
      <w:r w:rsidR="000B5129" w:rsidRPr="00D7021A">
        <w:rPr>
          <w:b/>
          <w:color w:val="244061" w:themeColor="accent1" w:themeShade="80"/>
        </w:rPr>
        <w:t xml:space="preserve"> : Reconfigurations institutionnelles et interactions dans la gouvernance </w:t>
      </w:r>
      <w:r w:rsidR="002A4AC8" w:rsidRPr="00D7021A">
        <w:rPr>
          <w:b/>
          <w:color w:val="244061" w:themeColor="accent1" w:themeShade="80"/>
        </w:rPr>
        <w:t xml:space="preserve">communale </w:t>
      </w:r>
      <w:r w:rsidR="000B5129" w:rsidRPr="00D7021A">
        <w:rPr>
          <w:b/>
          <w:color w:val="244061" w:themeColor="accent1" w:themeShade="80"/>
        </w:rPr>
        <w:t>de l’eau à Nikki au nord Bénin</w:t>
      </w:r>
    </w:p>
    <w:p w:rsidR="00E96C3B" w:rsidRPr="00D7021A" w:rsidRDefault="00E96C3B" w:rsidP="00312E4C">
      <w:pPr>
        <w:rPr>
          <w:b/>
          <w:color w:val="244061" w:themeColor="accent1" w:themeShade="80"/>
        </w:rPr>
      </w:pPr>
      <w:r w:rsidRPr="00D7021A">
        <w:rPr>
          <w:b/>
          <w:color w:val="244061" w:themeColor="accent1" w:themeShade="80"/>
        </w:rPr>
        <w:t>Discipline(s)</w:t>
      </w:r>
      <w:r w:rsidR="000B5129" w:rsidRPr="00D7021A">
        <w:rPr>
          <w:b/>
          <w:color w:val="244061" w:themeColor="accent1" w:themeShade="80"/>
        </w:rPr>
        <w:t xml:space="preserve"> : Sociologie du développement </w:t>
      </w:r>
    </w:p>
    <w:p w:rsidR="00623AA3" w:rsidRPr="00D7021A" w:rsidRDefault="00F70AAD" w:rsidP="00312E4C">
      <w:pPr>
        <w:rPr>
          <w:b/>
          <w:color w:val="244061" w:themeColor="accent1" w:themeShade="80"/>
        </w:rPr>
      </w:pPr>
      <w:r w:rsidRPr="00D7021A">
        <w:rPr>
          <w:b/>
          <w:color w:val="244061" w:themeColor="accent1" w:themeShade="80"/>
        </w:rPr>
        <w:t>Directeur</w:t>
      </w:r>
      <w:r w:rsidR="00623AA3" w:rsidRPr="00D7021A">
        <w:rPr>
          <w:b/>
          <w:color w:val="244061" w:themeColor="accent1" w:themeShade="80"/>
        </w:rPr>
        <w:t>–</w:t>
      </w:r>
      <w:proofErr w:type="spellStart"/>
      <w:r w:rsidR="00623AA3" w:rsidRPr="00D7021A">
        <w:rPr>
          <w:b/>
          <w:color w:val="244061" w:themeColor="accent1" w:themeShade="80"/>
        </w:rPr>
        <w:t>trice</w:t>
      </w:r>
      <w:proofErr w:type="spellEnd"/>
      <w:r w:rsidR="00623AA3" w:rsidRPr="00D7021A">
        <w:rPr>
          <w:b/>
          <w:color w:val="244061" w:themeColor="accent1" w:themeShade="80"/>
        </w:rPr>
        <w:t xml:space="preserve"> de thèse</w:t>
      </w:r>
      <w:r w:rsidR="000B5129" w:rsidRPr="00D7021A">
        <w:rPr>
          <w:b/>
          <w:color w:val="244061" w:themeColor="accent1" w:themeShade="80"/>
        </w:rPr>
        <w:t xml:space="preserve"> : </w:t>
      </w:r>
      <w:proofErr w:type="spellStart"/>
      <w:r w:rsidR="000B5129" w:rsidRPr="00D7021A">
        <w:rPr>
          <w:b/>
          <w:color w:val="244061" w:themeColor="accent1" w:themeShade="80"/>
        </w:rPr>
        <w:t>Nassirou</w:t>
      </w:r>
      <w:proofErr w:type="spellEnd"/>
      <w:r w:rsidR="000B5129" w:rsidRPr="00D7021A">
        <w:rPr>
          <w:b/>
          <w:color w:val="244061" w:themeColor="accent1" w:themeShade="80"/>
        </w:rPr>
        <w:t xml:space="preserve"> BAKO ARIFARI</w:t>
      </w:r>
    </w:p>
    <w:p w:rsidR="00623AA3" w:rsidRPr="00D7021A" w:rsidRDefault="00623AA3" w:rsidP="00312E4C">
      <w:pPr>
        <w:rPr>
          <w:b/>
          <w:color w:val="244061" w:themeColor="accent1" w:themeShade="80"/>
        </w:rPr>
      </w:pPr>
      <w:r w:rsidRPr="00D7021A">
        <w:rPr>
          <w:b/>
          <w:color w:val="244061" w:themeColor="accent1" w:themeShade="80"/>
        </w:rPr>
        <w:t>Financement de la thèse</w:t>
      </w:r>
      <w:r w:rsidR="000B5129" w:rsidRPr="00D7021A">
        <w:rPr>
          <w:b/>
          <w:color w:val="244061" w:themeColor="accent1" w:themeShade="80"/>
        </w:rPr>
        <w:t> : Fonds propre</w:t>
      </w:r>
      <w:r w:rsidR="009B186B" w:rsidRPr="00D7021A">
        <w:rPr>
          <w:b/>
          <w:color w:val="244061" w:themeColor="accent1" w:themeShade="80"/>
        </w:rPr>
        <w:t>s</w:t>
      </w:r>
      <w:r w:rsidR="000B5129" w:rsidRPr="00D7021A">
        <w:rPr>
          <w:b/>
          <w:color w:val="244061" w:themeColor="accent1" w:themeShade="80"/>
        </w:rPr>
        <w:t xml:space="preserve"> </w:t>
      </w:r>
    </w:p>
    <w:p w:rsidR="002E3637" w:rsidRPr="00D7021A" w:rsidRDefault="002E3637" w:rsidP="00312E4C">
      <w:pPr>
        <w:rPr>
          <w:color w:val="244061" w:themeColor="accent1" w:themeShade="80"/>
        </w:rPr>
      </w:pPr>
      <w:r w:rsidRPr="00D7021A">
        <w:rPr>
          <w:b/>
          <w:color w:val="244061" w:themeColor="accent1" w:themeShade="80"/>
        </w:rPr>
        <w:t>Date d’inscription en thèse</w:t>
      </w:r>
      <w:r w:rsidR="000B5129" w:rsidRPr="00D7021A">
        <w:rPr>
          <w:b/>
          <w:color w:val="244061" w:themeColor="accent1" w:themeShade="80"/>
        </w:rPr>
        <w:t> : Février 2014</w:t>
      </w:r>
    </w:p>
    <w:p w:rsidR="00741B26" w:rsidRPr="00D7021A" w:rsidRDefault="00F73FBD" w:rsidP="00312E4C">
      <w:pPr>
        <w:rPr>
          <w:b/>
          <w:color w:val="244061" w:themeColor="accent1" w:themeShade="80"/>
        </w:rPr>
      </w:pPr>
      <w:r w:rsidRPr="00D7021A">
        <w:rPr>
          <w:b/>
          <w:color w:val="244061" w:themeColor="accent1" w:themeShade="80"/>
        </w:rPr>
        <w:t>Organismes et adresses (mai</w:t>
      </w:r>
      <w:r w:rsidR="00312E4C" w:rsidRPr="00D7021A">
        <w:rPr>
          <w:b/>
          <w:color w:val="244061" w:themeColor="accent1" w:themeShade="80"/>
        </w:rPr>
        <w:t>ls)</w:t>
      </w:r>
      <w:r w:rsidR="000B5129" w:rsidRPr="00D7021A">
        <w:rPr>
          <w:b/>
          <w:color w:val="244061" w:themeColor="accent1" w:themeShade="80"/>
        </w:rPr>
        <w:t xml:space="preserve"> : </w:t>
      </w:r>
      <w:r w:rsidR="00AF3CC7" w:rsidRPr="00D7021A">
        <w:rPr>
          <w:b/>
          <w:color w:val="244061" w:themeColor="accent1" w:themeShade="80"/>
        </w:rPr>
        <w:t>Université d’Abomey-</w:t>
      </w:r>
      <w:proofErr w:type="spellStart"/>
      <w:r w:rsidR="003C3D71" w:rsidRPr="00D7021A">
        <w:rPr>
          <w:b/>
          <w:color w:val="244061" w:themeColor="accent1" w:themeShade="80"/>
        </w:rPr>
        <w:t>Calavi</w:t>
      </w:r>
      <w:proofErr w:type="spellEnd"/>
      <w:r w:rsidR="003C3D71" w:rsidRPr="00D7021A">
        <w:rPr>
          <w:b/>
          <w:color w:val="244061" w:themeColor="accent1" w:themeShade="80"/>
        </w:rPr>
        <w:t xml:space="preserve">, vrcireip.uac@uac.bj </w:t>
      </w:r>
    </w:p>
    <w:p w:rsidR="00F73FBD" w:rsidRPr="00D7021A" w:rsidRDefault="00F73FBD" w:rsidP="00312E4C">
      <w:pPr>
        <w:rPr>
          <w:color w:val="244061" w:themeColor="accent1" w:themeShade="80"/>
        </w:rPr>
      </w:pPr>
      <w:r w:rsidRPr="00D7021A">
        <w:rPr>
          <w:b/>
          <w:color w:val="244061" w:themeColor="accent1" w:themeShade="80"/>
        </w:rPr>
        <w:t>Format de présentation</w:t>
      </w:r>
    </w:p>
    <w:p w:rsidR="00312E4C" w:rsidRPr="00D7021A" w:rsidRDefault="00387A0C" w:rsidP="00F73FBD">
      <w:pPr>
        <w:tabs>
          <w:tab w:val="left" w:pos="735"/>
        </w:tabs>
        <w:spacing w:after="0"/>
        <w:ind w:left="708"/>
        <w:rPr>
          <w:b/>
        </w:rPr>
      </w:pPr>
      <w:sdt>
        <w:sdtPr>
          <w:rPr>
            <w:b/>
          </w:rPr>
          <w:id w:val="281389156"/>
          <w14:checkbox>
            <w14:checked w14:val="1"/>
            <w14:checkedState w14:val="2612" w14:font="MS Gothic"/>
            <w14:uncheckedState w14:val="2610" w14:font="MS Gothic"/>
          </w14:checkbox>
        </w:sdtPr>
        <w:sdtEndPr/>
        <w:sdtContent>
          <w:r w:rsidR="00923D73" w:rsidRPr="00D7021A">
            <w:rPr>
              <w:rFonts w:ascii="Segoe UI Symbol" w:eastAsia="MS Gothic" w:hAnsi="Segoe UI Symbol" w:cs="Segoe UI Symbol"/>
              <w:b/>
            </w:rPr>
            <w:t>☒</w:t>
          </w:r>
        </w:sdtContent>
      </w:sdt>
      <w:r w:rsidR="00F73FBD" w:rsidRPr="00D7021A">
        <w:rPr>
          <w:b/>
        </w:rPr>
        <w:tab/>
        <w:t>Communication orale (15 minutes)</w:t>
      </w:r>
    </w:p>
    <w:p w:rsidR="00F73FBD" w:rsidRPr="00D7021A" w:rsidRDefault="00387A0C" w:rsidP="00F73FBD">
      <w:pPr>
        <w:tabs>
          <w:tab w:val="left" w:pos="735"/>
        </w:tabs>
        <w:spacing w:after="0"/>
        <w:ind w:left="708"/>
      </w:pPr>
      <w:sdt>
        <w:sdtPr>
          <w:id w:val="194044402"/>
          <w14:checkbox>
            <w14:checked w14:val="0"/>
            <w14:checkedState w14:val="2612" w14:font="MS Gothic"/>
            <w14:uncheckedState w14:val="2610" w14:font="MS Gothic"/>
          </w14:checkbox>
        </w:sdtPr>
        <w:sdtEndPr/>
        <w:sdtContent>
          <w:r w:rsidR="00F73FBD" w:rsidRPr="00D7021A">
            <w:rPr>
              <w:rFonts w:ascii="Segoe UI Symbol" w:eastAsia="MS Gothic" w:hAnsi="Segoe UI Symbol" w:cs="Segoe UI Symbol"/>
            </w:rPr>
            <w:t>☐</w:t>
          </w:r>
        </w:sdtContent>
      </w:sdt>
      <w:r w:rsidR="00F73FBD" w:rsidRPr="00D7021A">
        <w:tab/>
        <w:t xml:space="preserve">Poster </w:t>
      </w:r>
      <w:r w:rsidR="00BA43D7" w:rsidRPr="00D7021A">
        <w:t>(format A0)</w:t>
      </w:r>
    </w:p>
    <w:p w:rsidR="00312E4C" w:rsidRPr="00D7021A" w:rsidRDefault="00387A0C" w:rsidP="00A54D24">
      <w:pPr>
        <w:tabs>
          <w:tab w:val="left" w:pos="735"/>
        </w:tabs>
        <w:spacing w:after="0"/>
        <w:ind w:left="708"/>
      </w:pPr>
      <w:sdt>
        <w:sdtPr>
          <w:id w:val="1584798783"/>
          <w14:checkbox>
            <w14:checked w14:val="0"/>
            <w14:checkedState w14:val="2612" w14:font="MS Gothic"/>
            <w14:uncheckedState w14:val="2610" w14:font="MS Gothic"/>
          </w14:checkbox>
        </w:sdtPr>
        <w:sdtEndPr/>
        <w:sdtContent>
          <w:r w:rsidR="00F73FBD" w:rsidRPr="00D7021A">
            <w:rPr>
              <w:rFonts w:ascii="Segoe UI Symbol" w:eastAsia="MS Gothic" w:hAnsi="Segoe UI Symbol" w:cs="Segoe UI Symbol"/>
            </w:rPr>
            <w:t>☐</w:t>
          </w:r>
        </w:sdtContent>
      </w:sdt>
      <w:r w:rsidR="00F73FBD" w:rsidRPr="00D7021A">
        <w:tab/>
      </w:r>
      <w:r w:rsidR="00915C4A" w:rsidRPr="00D7021A">
        <w:t>« M</w:t>
      </w:r>
      <w:r w:rsidR="00F73FBD" w:rsidRPr="00D7021A">
        <w:t>a thèse en trois images </w:t>
      </w:r>
      <w:r w:rsidR="00780C6A" w:rsidRPr="00D7021A">
        <w:t xml:space="preserve"> et 180 secondes </w:t>
      </w:r>
      <w:r w:rsidR="00F73FBD" w:rsidRPr="00D7021A">
        <w:t>» (</w:t>
      </w:r>
      <w:r w:rsidR="00915C4A" w:rsidRPr="00D7021A">
        <w:t>3 minutes)</w:t>
      </w:r>
    </w:p>
    <w:p w:rsidR="00A54D24" w:rsidRPr="00DB17FD" w:rsidRDefault="00A54D24" w:rsidP="00246E8E">
      <w:pPr>
        <w:rPr>
          <w:b/>
          <w:color w:val="244061" w:themeColor="accent1" w:themeShade="80"/>
          <w:sz w:val="10"/>
          <w:szCs w:val="10"/>
        </w:rPr>
      </w:pPr>
    </w:p>
    <w:p w:rsidR="00312E4C" w:rsidRPr="00D7021A" w:rsidRDefault="00312E4C" w:rsidP="00246E8E">
      <w:pPr>
        <w:rPr>
          <w:b/>
          <w:color w:val="244061" w:themeColor="accent1" w:themeShade="80"/>
        </w:rPr>
      </w:pPr>
      <w:r w:rsidRPr="00D7021A">
        <w:rPr>
          <w:b/>
          <w:color w:val="244061" w:themeColor="accent1" w:themeShade="80"/>
        </w:rPr>
        <w:t>R</w:t>
      </w:r>
      <w:r w:rsidR="00BA43D7" w:rsidRPr="00D7021A">
        <w:rPr>
          <w:b/>
          <w:color w:val="244061" w:themeColor="accent1" w:themeShade="80"/>
        </w:rPr>
        <w:t>ésumé</w:t>
      </w:r>
    </w:p>
    <w:p w:rsidR="000B5129" w:rsidRPr="00D7021A" w:rsidRDefault="000B5129" w:rsidP="00246E8E">
      <w:pPr>
        <w:jc w:val="both"/>
      </w:pPr>
      <w:r w:rsidRPr="00D7021A">
        <w:t>Le Bénin a connu ces dernières décennies une réforme dans le secteur de la fourniture de l’eau potable en milieu r</w:t>
      </w:r>
      <w:r w:rsidR="006D7CEC" w:rsidRPr="00D7021A">
        <w:t>ural. Ce changement est lié à</w:t>
      </w:r>
      <w:r w:rsidRPr="00D7021A">
        <w:t xml:space="preserve"> la mise en œuvre de la décent</w:t>
      </w:r>
      <w:r w:rsidR="006D7CEC" w:rsidRPr="00D7021A">
        <w:t>ralisation et aux</w:t>
      </w:r>
      <w:r w:rsidR="007A0ECB" w:rsidRPr="00D7021A">
        <w:t xml:space="preserve"> problèmes d</w:t>
      </w:r>
      <w:r w:rsidR="00561C53" w:rsidRPr="00D7021A">
        <w:t>’accès à l’eau</w:t>
      </w:r>
      <w:r w:rsidR="007A0ECB" w:rsidRPr="00D7021A">
        <w:t xml:space="preserve"> potable</w:t>
      </w:r>
      <w:r w:rsidRPr="00D7021A">
        <w:t xml:space="preserve">. </w:t>
      </w:r>
    </w:p>
    <w:p w:rsidR="00306DA4" w:rsidRPr="00D7021A" w:rsidRDefault="00306DA4" w:rsidP="00306DA4">
      <w:pPr>
        <w:jc w:val="both"/>
      </w:pPr>
      <w:r w:rsidRPr="00D7021A">
        <w:rPr>
          <w:bCs/>
        </w:rPr>
        <w:t>La recherche tente de décrire et d’analyser les interrelations dans l</w:t>
      </w:r>
      <w:r w:rsidRPr="00D7021A">
        <w:t xml:space="preserve">’appropriation de la gouvernance de l’eau par les acteurs communaux de Nikki. C’est une analyse socio-anthropologique des interactions entre la commune et les autres acteurs. </w:t>
      </w:r>
    </w:p>
    <w:p w:rsidR="006D7CEC" w:rsidRPr="00D7021A" w:rsidRDefault="008F2F2B" w:rsidP="00246E8E">
      <w:pPr>
        <w:jc w:val="both"/>
      </w:pPr>
      <w:r w:rsidRPr="00D7021A">
        <w:t xml:space="preserve">Les données ont été </w:t>
      </w:r>
      <w:r w:rsidR="000B5129" w:rsidRPr="00D7021A">
        <w:t>collecté</w:t>
      </w:r>
      <w:r w:rsidRPr="00D7021A">
        <w:t>es</w:t>
      </w:r>
      <w:r w:rsidR="000B5129" w:rsidRPr="00D7021A">
        <w:t xml:space="preserve"> aux moyens de revue documentaire, d’entretiens à l’allure de </w:t>
      </w:r>
      <w:r w:rsidRPr="00D7021A">
        <w:t>conversation et d’observations</w:t>
      </w:r>
      <w:r w:rsidR="000B5129" w:rsidRPr="00D7021A">
        <w:t xml:space="preserve"> participante</w:t>
      </w:r>
      <w:r w:rsidRPr="00D7021A">
        <w:t xml:space="preserve"> (Immersion)</w:t>
      </w:r>
      <w:r w:rsidR="000B5129" w:rsidRPr="00D7021A">
        <w:t xml:space="preserve">. </w:t>
      </w:r>
    </w:p>
    <w:p w:rsidR="00312E4C" w:rsidRPr="00D7021A" w:rsidRDefault="003376AD" w:rsidP="00246E8E">
      <w:pPr>
        <w:jc w:val="both"/>
      </w:pPr>
      <w:r w:rsidRPr="00D7021A">
        <w:t>Il ressort de cette recherche que</w:t>
      </w:r>
      <w:r w:rsidR="000B5129" w:rsidRPr="00D7021A">
        <w:t xml:space="preserve"> le</w:t>
      </w:r>
      <w:r w:rsidR="00561C53" w:rsidRPr="00D7021A">
        <w:t xml:space="preserve"> financement</w:t>
      </w:r>
      <w:r w:rsidR="007E4F8B" w:rsidRPr="00D7021A">
        <w:t xml:space="preserve"> du secteur de l’eau</w:t>
      </w:r>
      <w:r w:rsidR="000B5129" w:rsidRPr="00D7021A">
        <w:t xml:space="preserve"> est dépendant de l’État</w:t>
      </w:r>
      <w:r w:rsidRPr="00D7021A">
        <w:t xml:space="preserve"> central</w:t>
      </w:r>
      <w:r w:rsidR="000B5129" w:rsidRPr="00D7021A">
        <w:t xml:space="preserve">, des partenaires au </w:t>
      </w:r>
      <w:r w:rsidR="000930B2" w:rsidRPr="00D7021A">
        <w:t>développement et des mécènes</w:t>
      </w:r>
      <w:r w:rsidR="000B5129" w:rsidRPr="00D7021A">
        <w:t xml:space="preserve"> dont les conditio</w:t>
      </w:r>
      <w:r w:rsidR="000930B2" w:rsidRPr="00D7021A">
        <w:t xml:space="preserve">nnalités </w:t>
      </w:r>
      <w:r w:rsidR="004E20BC" w:rsidRPr="00D7021A">
        <w:t>ne sont</w:t>
      </w:r>
      <w:r w:rsidR="000B5129" w:rsidRPr="00D7021A">
        <w:t xml:space="preserve"> </w:t>
      </w:r>
      <w:r w:rsidRPr="00D7021A">
        <w:t>pas toujours</w:t>
      </w:r>
      <w:r w:rsidR="004E20BC" w:rsidRPr="00D7021A">
        <w:t xml:space="preserve"> compatibles avec l</w:t>
      </w:r>
      <w:r w:rsidR="000B5129" w:rsidRPr="00D7021A">
        <w:t>es politiques pu</w:t>
      </w:r>
      <w:r w:rsidR="004E20BC" w:rsidRPr="00D7021A">
        <w:t>bliques locales</w:t>
      </w:r>
      <w:r w:rsidR="000930B2" w:rsidRPr="00D7021A">
        <w:t xml:space="preserve"> de l’eau</w:t>
      </w:r>
      <w:r w:rsidRPr="00D7021A">
        <w:t>. L</w:t>
      </w:r>
      <w:r w:rsidR="000B5129" w:rsidRPr="00D7021A">
        <w:t>a</w:t>
      </w:r>
      <w:r w:rsidR="0082328E" w:rsidRPr="00D7021A">
        <w:t xml:space="preserve"> mise en gestion d</w:t>
      </w:r>
      <w:r w:rsidR="007E4F8B" w:rsidRPr="00D7021A">
        <w:t>éléguée des ouvrages</w:t>
      </w:r>
      <w:r w:rsidR="0082328E" w:rsidRPr="00D7021A">
        <w:t xml:space="preserve"> reste</w:t>
      </w:r>
      <w:r w:rsidR="000B5129" w:rsidRPr="00D7021A">
        <w:t xml:space="preserve"> une équation non encore</w:t>
      </w:r>
      <w:r w:rsidR="00CD6817" w:rsidRPr="00D7021A">
        <w:t xml:space="preserve"> résolue dans la zone</w:t>
      </w:r>
      <w:r w:rsidR="000B5129" w:rsidRPr="00D7021A">
        <w:t xml:space="preserve"> étudiée</w:t>
      </w:r>
      <w:r w:rsidR="0082328E" w:rsidRPr="00D7021A">
        <w:t xml:space="preserve">. </w:t>
      </w:r>
      <w:r w:rsidRPr="00D7021A">
        <w:t>L</w:t>
      </w:r>
      <w:r w:rsidR="0082328E" w:rsidRPr="00D7021A">
        <w:t>eur entretien et maintenance</w:t>
      </w:r>
      <w:r w:rsidR="000B5129" w:rsidRPr="00D7021A">
        <w:t xml:space="preserve"> peine</w:t>
      </w:r>
      <w:r w:rsidR="002A4AC8" w:rsidRPr="00D7021A">
        <w:t>nt à s’opérer</w:t>
      </w:r>
      <w:r w:rsidR="00607482" w:rsidRPr="00D7021A">
        <w:t xml:space="preserve"> du fait de la difficulté</w:t>
      </w:r>
      <w:r w:rsidR="000B5129" w:rsidRPr="00D7021A">
        <w:t xml:space="preserve"> de </w:t>
      </w:r>
      <w:r w:rsidR="007E4F8B" w:rsidRPr="00D7021A">
        <w:t>paiement des redevances</w:t>
      </w:r>
      <w:r w:rsidR="000B5129" w:rsidRPr="00D7021A">
        <w:t xml:space="preserve">. </w:t>
      </w:r>
      <w:r w:rsidR="006D6C8B" w:rsidRPr="00D7021A">
        <w:t>Ce qui induit des défaillances importantes dans la fourniture du service public de l‘eau.</w:t>
      </w:r>
    </w:p>
    <w:p w:rsidR="001E66D7" w:rsidRPr="00D7021A" w:rsidRDefault="00312E4C" w:rsidP="00246E8E">
      <w:r w:rsidRPr="00D7021A">
        <w:rPr>
          <w:b/>
          <w:color w:val="244061" w:themeColor="accent1" w:themeShade="80"/>
        </w:rPr>
        <w:t>M</w:t>
      </w:r>
      <w:r w:rsidR="00BA43D7" w:rsidRPr="00D7021A">
        <w:rPr>
          <w:b/>
          <w:color w:val="244061" w:themeColor="accent1" w:themeShade="80"/>
        </w:rPr>
        <w:t>ots-</w:t>
      </w:r>
      <w:r w:rsidRPr="00D7021A">
        <w:rPr>
          <w:b/>
          <w:color w:val="244061" w:themeColor="accent1" w:themeShade="80"/>
        </w:rPr>
        <w:t>C</w:t>
      </w:r>
      <w:r w:rsidR="00BA43D7" w:rsidRPr="00D7021A">
        <w:rPr>
          <w:b/>
          <w:color w:val="244061" w:themeColor="accent1" w:themeShade="80"/>
        </w:rPr>
        <w:t>lés</w:t>
      </w:r>
      <w:r w:rsidR="00AF3CC7" w:rsidRPr="00D7021A">
        <w:rPr>
          <w:b/>
          <w:color w:val="244061" w:themeColor="accent1" w:themeShade="80"/>
        </w:rPr>
        <w:t xml:space="preserve"> : </w:t>
      </w:r>
      <w:r w:rsidR="000B5129" w:rsidRPr="00D7021A">
        <w:t>Décentralisation ; eau potable ; gouvernance ; service public ; Nikki.</w:t>
      </w:r>
    </w:p>
    <w:p w:rsidR="003600DE" w:rsidRPr="00D7021A" w:rsidRDefault="003600DE" w:rsidP="00154230">
      <w:pPr>
        <w:spacing w:before="60"/>
        <w:rPr>
          <w:b/>
        </w:rPr>
      </w:pPr>
    </w:p>
    <w:p w:rsidR="000661FC" w:rsidRPr="00D7021A" w:rsidRDefault="002D4C76" w:rsidP="00154230">
      <w:pPr>
        <w:spacing w:before="60"/>
        <w:rPr>
          <w:b/>
          <w:color w:val="FF0000"/>
        </w:rPr>
      </w:pPr>
      <w:r w:rsidRPr="00D7021A">
        <w:rPr>
          <w:b/>
          <w:color w:val="FF0000"/>
        </w:rPr>
        <w:t>C</w:t>
      </w:r>
      <w:r w:rsidR="0029506F" w:rsidRPr="00D7021A">
        <w:rPr>
          <w:b/>
          <w:color w:val="FF0000"/>
        </w:rPr>
        <w:t>ommunication orale</w:t>
      </w:r>
    </w:p>
    <w:p w:rsidR="006A1537" w:rsidRPr="00D7021A" w:rsidRDefault="006A1537" w:rsidP="00154230">
      <w:pPr>
        <w:pStyle w:val="Lgende"/>
        <w:numPr>
          <w:ilvl w:val="0"/>
          <w:numId w:val="27"/>
        </w:numPr>
        <w:spacing w:line="276" w:lineRule="auto"/>
        <w:rPr>
          <w:rFonts w:ascii="Century Gothic" w:hAnsi="Century Gothic"/>
          <w:sz w:val="22"/>
          <w:szCs w:val="22"/>
        </w:rPr>
      </w:pPr>
      <w:r w:rsidRPr="00D7021A">
        <w:rPr>
          <w:rFonts w:ascii="Century Gothic" w:hAnsi="Century Gothic"/>
          <w:sz w:val="22"/>
          <w:szCs w:val="22"/>
        </w:rPr>
        <w:t>C</w:t>
      </w:r>
      <w:r w:rsidR="0029506F" w:rsidRPr="00D7021A">
        <w:rPr>
          <w:rFonts w:ascii="Century Gothic" w:hAnsi="Century Gothic"/>
          <w:sz w:val="22"/>
          <w:szCs w:val="22"/>
        </w:rPr>
        <w:t>ontexte</w:t>
      </w:r>
      <w:r w:rsidRPr="00D7021A">
        <w:rPr>
          <w:rFonts w:ascii="Century Gothic" w:hAnsi="Century Gothic"/>
          <w:sz w:val="22"/>
          <w:szCs w:val="22"/>
        </w:rPr>
        <w:t xml:space="preserve"> </w:t>
      </w:r>
    </w:p>
    <w:p w:rsidR="002D4C76" w:rsidRPr="00D7021A" w:rsidRDefault="002D4C76" w:rsidP="002D4C76">
      <w:pPr>
        <w:rPr>
          <w:lang w:eastAsia="fr-FR"/>
        </w:rPr>
      </w:pPr>
    </w:p>
    <w:p w:rsidR="006A1537" w:rsidRPr="00D7021A" w:rsidRDefault="006A1537" w:rsidP="00154230">
      <w:pPr>
        <w:pStyle w:val="Lgende"/>
        <w:numPr>
          <w:ilvl w:val="1"/>
          <w:numId w:val="27"/>
        </w:numPr>
        <w:spacing w:line="276" w:lineRule="auto"/>
        <w:rPr>
          <w:rFonts w:ascii="Century Gothic" w:eastAsia="Times New Roman" w:hAnsi="Century Gothic"/>
          <w:sz w:val="22"/>
          <w:szCs w:val="22"/>
        </w:rPr>
      </w:pPr>
      <w:r w:rsidRPr="00D7021A">
        <w:rPr>
          <w:rFonts w:ascii="Century Gothic" w:hAnsi="Century Gothic"/>
          <w:sz w:val="22"/>
          <w:szCs w:val="22"/>
        </w:rPr>
        <w:t xml:space="preserve">De </w:t>
      </w:r>
      <w:r w:rsidR="002856D3" w:rsidRPr="00D7021A">
        <w:rPr>
          <w:rFonts w:ascii="Century Gothic" w:hAnsi="Century Gothic"/>
          <w:sz w:val="22"/>
          <w:szCs w:val="22"/>
        </w:rPr>
        <w:t xml:space="preserve">la </w:t>
      </w:r>
      <w:r w:rsidRPr="00D7021A">
        <w:rPr>
          <w:rFonts w:ascii="Century Gothic" w:hAnsi="Century Gothic"/>
          <w:sz w:val="22"/>
          <w:szCs w:val="22"/>
        </w:rPr>
        <w:t xml:space="preserve">gouvernance </w:t>
      </w:r>
      <w:r w:rsidR="002856D3" w:rsidRPr="00D7021A">
        <w:rPr>
          <w:rFonts w:ascii="Century Gothic" w:hAnsi="Century Gothic"/>
          <w:sz w:val="22"/>
          <w:szCs w:val="22"/>
        </w:rPr>
        <w:t>de l’eau par l’Etat à la gouvernance</w:t>
      </w:r>
      <w:r w:rsidR="00607482" w:rsidRPr="00D7021A">
        <w:rPr>
          <w:rFonts w:ascii="Century Gothic" w:hAnsi="Century Gothic"/>
          <w:sz w:val="22"/>
          <w:szCs w:val="22"/>
        </w:rPr>
        <w:t xml:space="preserve"> communautaire</w:t>
      </w:r>
    </w:p>
    <w:p w:rsidR="006A1537" w:rsidRPr="00D7021A" w:rsidRDefault="006A1537" w:rsidP="00154230">
      <w:pPr>
        <w:pStyle w:val="Lgende"/>
        <w:numPr>
          <w:ilvl w:val="0"/>
          <w:numId w:val="23"/>
        </w:numPr>
        <w:spacing w:line="276" w:lineRule="auto"/>
        <w:rPr>
          <w:rFonts w:ascii="Century Gothic" w:eastAsia="Times New Roman" w:hAnsi="Century Gothic"/>
          <w:b w:val="0"/>
          <w:sz w:val="22"/>
          <w:szCs w:val="22"/>
        </w:rPr>
      </w:pPr>
      <w:r w:rsidRPr="00D7021A">
        <w:rPr>
          <w:rFonts w:ascii="Century Gothic" w:hAnsi="Century Gothic"/>
          <w:b w:val="0"/>
          <w:sz w:val="22"/>
          <w:szCs w:val="22"/>
        </w:rPr>
        <w:t xml:space="preserve">Conception des politiques et stratégies de l’eau/Réalisation des ouvrages d’eau sans l’implication des bénéficiaires </w:t>
      </w:r>
      <w:r w:rsidRPr="00D7021A">
        <w:rPr>
          <w:rFonts w:ascii="Century Gothic" w:eastAsia="Times New Roman" w:hAnsi="Century Gothic"/>
          <w:b w:val="0"/>
          <w:bCs w:val="0"/>
          <w:sz w:val="22"/>
          <w:szCs w:val="22"/>
        </w:rPr>
        <w:t>(</w:t>
      </w:r>
      <w:proofErr w:type="spellStart"/>
      <w:r w:rsidRPr="00D7021A">
        <w:rPr>
          <w:rFonts w:ascii="Century Gothic" w:eastAsia="Times New Roman" w:hAnsi="Century Gothic"/>
          <w:b w:val="0"/>
          <w:bCs w:val="0"/>
          <w:sz w:val="22"/>
          <w:szCs w:val="22"/>
        </w:rPr>
        <w:t>Hounmenou</w:t>
      </w:r>
      <w:proofErr w:type="spellEnd"/>
      <w:r w:rsidRPr="00D7021A">
        <w:rPr>
          <w:rFonts w:ascii="Century Gothic" w:eastAsia="Times New Roman" w:hAnsi="Century Gothic"/>
          <w:b w:val="0"/>
          <w:bCs w:val="0"/>
          <w:sz w:val="22"/>
          <w:szCs w:val="22"/>
        </w:rPr>
        <w:t xml:space="preserve">, 2006 ; </w:t>
      </w:r>
      <w:proofErr w:type="spellStart"/>
      <w:r w:rsidRPr="00D7021A">
        <w:rPr>
          <w:rFonts w:ascii="Century Gothic" w:eastAsia="Times New Roman" w:hAnsi="Century Gothic"/>
          <w:b w:val="0"/>
          <w:bCs w:val="0"/>
          <w:sz w:val="22"/>
          <w:szCs w:val="22"/>
        </w:rPr>
        <w:t>Tidjani</w:t>
      </w:r>
      <w:proofErr w:type="spellEnd"/>
      <w:r w:rsidR="00585209" w:rsidRPr="00D7021A">
        <w:rPr>
          <w:rFonts w:ascii="Century Gothic" w:eastAsia="Times New Roman" w:hAnsi="Century Gothic"/>
          <w:b w:val="0"/>
          <w:bCs w:val="0"/>
          <w:sz w:val="22"/>
          <w:szCs w:val="22"/>
        </w:rPr>
        <w:t xml:space="preserve"> Alou, 2005</w:t>
      </w:r>
      <w:r w:rsidRPr="00D7021A">
        <w:rPr>
          <w:rFonts w:ascii="Century Gothic" w:eastAsia="Times New Roman" w:hAnsi="Century Gothic"/>
          <w:b w:val="0"/>
          <w:bCs w:val="0"/>
          <w:sz w:val="22"/>
          <w:szCs w:val="22"/>
        </w:rPr>
        <w:t>)</w:t>
      </w:r>
      <w:r w:rsidRPr="00D7021A">
        <w:rPr>
          <w:rFonts w:ascii="Century Gothic" w:hAnsi="Century Gothic"/>
          <w:b w:val="0"/>
          <w:sz w:val="22"/>
          <w:szCs w:val="22"/>
        </w:rPr>
        <w:t>;</w:t>
      </w:r>
    </w:p>
    <w:p w:rsidR="006A1537" w:rsidRPr="00D7021A" w:rsidRDefault="006A1537" w:rsidP="00154230">
      <w:pPr>
        <w:pStyle w:val="Lgende"/>
        <w:numPr>
          <w:ilvl w:val="0"/>
          <w:numId w:val="23"/>
        </w:numPr>
        <w:spacing w:line="276" w:lineRule="auto"/>
        <w:rPr>
          <w:rFonts w:ascii="Century Gothic" w:hAnsi="Century Gothic"/>
          <w:b w:val="0"/>
          <w:sz w:val="22"/>
          <w:szCs w:val="22"/>
        </w:rPr>
      </w:pPr>
      <w:r w:rsidRPr="00D7021A">
        <w:rPr>
          <w:rFonts w:ascii="Century Gothic" w:hAnsi="Century Gothic"/>
          <w:b w:val="0"/>
          <w:sz w:val="22"/>
          <w:szCs w:val="22"/>
        </w:rPr>
        <w:t>Changement de stratégie et prise en compte de la participation des populations à travers la gestion communautaire : Comité de Gestion de Point d’Eau potable</w:t>
      </w:r>
      <w:r w:rsidRPr="00D7021A">
        <w:rPr>
          <w:rFonts w:ascii="Century Gothic" w:eastAsia="Times New Roman" w:hAnsi="Century Gothic"/>
          <w:b w:val="0"/>
          <w:bCs w:val="0"/>
          <w:sz w:val="22"/>
          <w:szCs w:val="22"/>
        </w:rPr>
        <w:t xml:space="preserve"> (Olivier de </w:t>
      </w:r>
      <w:proofErr w:type="spellStart"/>
      <w:r w:rsidRPr="00D7021A">
        <w:rPr>
          <w:rFonts w:ascii="Century Gothic" w:eastAsia="Times New Roman" w:hAnsi="Century Gothic"/>
          <w:b w:val="0"/>
          <w:bCs w:val="0"/>
          <w:sz w:val="22"/>
          <w:szCs w:val="22"/>
        </w:rPr>
        <w:t>Sardan</w:t>
      </w:r>
      <w:proofErr w:type="spellEnd"/>
      <w:r w:rsidRPr="00D7021A">
        <w:rPr>
          <w:rFonts w:ascii="Century Gothic" w:eastAsia="Times New Roman" w:hAnsi="Century Gothic"/>
          <w:b w:val="0"/>
          <w:bCs w:val="0"/>
          <w:sz w:val="22"/>
          <w:szCs w:val="22"/>
        </w:rPr>
        <w:t xml:space="preserve"> et </w:t>
      </w:r>
      <w:proofErr w:type="spellStart"/>
      <w:r w:rsidRPr="00D7021A">
        <w:rPr>
          <w:rFonts w:ascii="Century Gothic" w:eastAsia="Times New Roman" w:hAnsi="Century Gothic"/>
          <w:b w:val="0"/>
          <w:bCs w:val="0"/>
          <w:sz w:val="22"/>
          <w:szCs w:val="22"/>
        </w:rPr>
        <w:t>Dagobi</w:t>
      </w:r>
      <w:proofErr w:type="spellEnd"/>
      <w:r w:rsidRPr="00D7021A">
        <w:rPr>
          <w:rFonts w:ascii="Century Gothic" w:eastAsia="Times New Roman" w:hAnsi="Century Gothic"/>
          <w:b w:val="0"/>
          <w:bCs w:val="0"/>
          <w:sz w:val="22"/>
          <w:szCs w:val="22"/>
        </w:rPr>
        <w:t xml:space="preserve">, 2000 ; </w:t>
      </w:r>
      <w:proofErr w:type="spellStart"/>
      <w:r w:rsidRPr="00D7021A">
        <w:rPr>
          <w:rFonts w:ascii="Century Gothic" w:eastAsia="Times New Roman" w:hAnsi="Century Gothic"/>
          <w:b w:val="0"/>
          <w:bCs w:val="0"/>
          <w:sz w:val="22"/>
          <w:szCs w:val="22"/>
        </w:rPr>
        <w:t>Tidjani</w:t>
      </w:r>
      <w:proofErr w:type="spellEnd"/>
      <w:r w:rsidRPr="00D7021A">
        <w:rPr>
          <w:rFonts w:ascii="Century Gothic" w:eastAsia="Times New Roman" w:hAnsi="Century Gothic"/>
          <w:b w:val="0"/>
          <w:bCs w:val="0"/>
          <w:sz w:val="22"/>
          <w:szCs w:val="22"/>
        </w:rPr>
        <w:t xml:space="preserve"> Alou, 2005) </w:t>
      </w:r>
      <w:r w:rsidRPr="00D7021A">
        <w:rPr>
          <w:rFonts w:ascii="Century Gothic" w:hAnsi="Century Gothic"/>
          <w:b w:val="0"/>
          <w:sz w:val="22"/>
          <w:szCs w:val="22"/>
        </w:rPr>
        <w:t>;</w:t>
      </w:r>
    </w:p>
    <w:p w:rsidR="006A1537" w:rsidRPr="00D7021A" w:rsidRDefault="006A1537" w:rsidP="00154230">
      <w:pPr>
        <w:rPr>
          <w:lang w:eastAsia="fr-FR"/>
        </w:rPr>
      </w:pPr>
    </w:p>
    <w:p w:rsidR="006A1537" w:rsidRPr="00D7021A" w:rsidRDefault="006A1537" w:rsidP="00154230">
      <w:pPr>
        <w:rPr>
          <w:lang w:eastAsia="fr-FR"/>
        </w:rPr>
      </w:pPr>
      <w:r w:rsidRPr="00D7021A">
        <w:rPr>
          <w:lang w:eastAsia="fr-FR"/>
        </w:rPr>
        <w:t>« ...le modèle communautaire ne parvient pas à stabiliser un compromis durable entre un service d’eau rentable procurant des revenus monétaires (l’eau comme bien économique) et un service social accessible à tous (l’eau comme bien pub</w:t>
      </w:r>
      <w:r w:rsidR="00834AC5" w:rsidRPr="00D7021A">
        <w:rPr>
          <w:lang w:eastAsia="fr-FR"/>
        </w:rPr>
        <w:t>lic) » (</w:t>
      </w:r>
      <w:proofErr w:type="spellStart"/>
      <w:r w:rsidR="00834AC5" w:rsidRPr="00D7021A">
        <w:rPr>
          <w:lang w:eastAsia="fr-FR"/>
        </w:rPr>
        <w:t>Jaglin</w:t>
      </w:r>
      <w:proofErr w:type="spellEnd"/>
      <w:r w:rsidR="00834AC5" w:rsidRPr="00D7021A">
        <w:rPr>
          <w:lang w:eastAsia="fr-FR"/>
        </w:rPr>
        <w:t xml:space="preserve"> et Bousquet, 2007</w:t>
      </w:r>
      <w:r w:rsidRPr="00D7021A">
        <w:rPr>
          <w:lang w:eastAsia="fr-FR"/>
        </w:rPr>
        <w:t>).</w:t>
      </w:r>
    </w:p>
    <w:p w:rsidR="006A1537" w:rsidRPr="00D7021A" w:rsidRDefault="006A1537" w:rsidP="00154230">
      <w:pPr>
        <w:pStyle w:val="Lgende"/>
        <w:spacing w:line="276" w:lineRule="auto"/>
        <w:rPr>
          <w:rFonts w:ascii="Century Gothic" w:hAnsi="Century Gothic"/>
          <w:sz w:val="22"/>
          <w:szCs w:val="22"/>
        </w:rPr>
      </w:pPr>
    </w:p>
    <w:p w:rsidR="006A1537" w:rsidRPr="00D7021A" w:rsidRDefault="006A1537" w:rsidP="00154230">
      <w:pPr>
        <w:pStyle w:val="Lgende"/>
        <w:numPr>
          <w:ilvl w:val="1"/>
          <w:numId w:val="27"/>
        </w:numPr>
        <w:spacing w:line="276" w:lineRule="auto"/>
        <w:rPr>
          <w:rFonts w:ascii="Century Gothic" w:hAnsi="Century Gothic"/>
          <w:sz w:val="22"/>
          <w:szCs w:val="22"/>
        </w:rPr>
      </w:pPr>
      <w:r w:rsidRPr="00D7021A">
        <w:rPr>
          <w:rFonts w:ascii="Century Gothic" w:hAnsi="Century Gothic"/>
          <w:sz w:val="22"/>
          <w:szCs w:val="22"/>
        </w:rPr>
        <w:t>De la gouvernance communautaire à la gouvernance communale</w:t>
      </w:r>
    </w:p>
    <w:p w:rsidR="006A1537" w:rsidRPr="00D7021A" w:rsidRDefault="006A1537" w:rsidP="00154230">
      <w:pPr>
        <w:rPr>
          <w:lang w:eastAsia="fr-FR"/>
        </w:rPr>
      </w:pPr>
    </w:p>
    <w:p w:rsidR="006A1537" w:rsidRPr="00D7021A" w:rsidRDefault="006A1537" w:rsidP="00154230">
      <w:pPr>
        <w:pStyle w:val="Lgende"/>
        <w:numPr>
          <w:ilvl w:val="0"/>
          <w:numId w:val="24"/>
        </w:numPr>
        <w:spacing w:line="276" w:lineRule="auto"/>
        <w:rPr>
          <w:rFonts w:ascii="Century Gothic" w:eastAsia="Times New Roman" w:hAnsi="Century Gothic"/>
          <w:b w:val="0"/>
          <w:sz w:val="22"/>
          <w:szCs w:val="22"/>
        </w:rPr>
      </w:pPr>
      <w:r w:rsidRPr="00D7021A">
        <w:rPr>
          <w:rFonts w:ascii="Century Gothic" w:hAnsi="Century Gothic"/>
          <w:b w:val="0"/>
          <w:sz w:val="22"/>
          <w:szCs w:val="22"/>
        </w:rPr>
        <w:t>Elections communales et municipales de 2003 : élus communaux  nouveaux acteurs de la gouvernance locale;</w:t>
      </w:r>
    </w:p>
    <w:p w:rsidR="006A1537" w:rsidRPr="00D7021A" w:rsidRDefault="006A1537" w:rsidP="00154230">
      <w:pPr>
        <w:pStyle w:val="Paragraphedeliste"/>
        <w:numPr>
          <w:ilvl w:val="0"/>
          <w:numId w:val="24"/>
        </w:numPr>
        <w:spacing w:line="276" w:lineRule="auto"/>
        <w:rPr>
          <w:rFonts w:ascii="Century Gothic" w:hAnsi="Century Gothic"/>
          <w:bCs/>
          <w:sz w:val="22"/>
          <w:szCs w:val="22"/>
        </w:rPr>
      </w:pPr>
      <w:r w:rsidRPr="00D7021A">
        <w:rPr>
          <w:rFonts w:ascii="Century Gothic" w:hAnsi="Century Gothic"/>
          <w:bCs/>
          <w:sz w:val="22"/>
          <w:szCs w:val="22"/>
        </w:rPr>
        <w:t>Réforme de la stratégie d’approvisionnement en eau potable en milieu rural (2005-2015) pour intégrer le contexte de la décentralisation ;</w:t>
      </w:r>
    </w:p>
    <w:p w:rsidR="006A1537" w:rsidRPr="00D7021A" w:rsidRDefault="006A1537" w:rsidP="00154230">
      <w:pPr>
        <w:pStyle w:val="Paragraphedeliste"/>
        <w:numPr>
          <w:ilvl w:val="0"/>
          <w:numId w:val="24"/>
        </w:numPr>
        <w:spacing w:line="276" w:lineRule="auto"/>
        <w:rPr>
          <w:rFonts w:ascii="Century Gothic" w:hAnsi="Century Gothic"/>
          <w:bCs/>
          <w:sz w:val="22"/>
          <w:szCs w:val="22"/>
        </w:rPr>
      </w:pPr>
      <w:r w:rsidRPr="00D7021A">
        <w:rPr>
          <w:rFonts w:ascii="Century Gothic" w:hAnsi="Century Gothic"/>
          <w:bCs/>
          <w:sz w:val="22"/>
          <w:szCs w:val="22"/>
        </w:rPr>
        <w:t>Transfert des compétences et des ressources : les communes désormais maître d’ouvrage de la gouvernance de l’eau ;</w:t>
      </w:r>
    </w:p>
    <w:p w:rsidR="006A1537" w:rsidRPr="00D7021A" w:rsidRDefault="006A1537" w:rsidP="00154230">
      <w:pPr>
        <w:pStyle w:val="Lgende"/>
        <w:numPr>
          <w:ilvl w:val="0"/>
          <w:numId w:val="24"/>
        </w:numPr>
        <w:spacing w:line="276" w:lineRule="auto"/>
        <w:rPr>
          <w:rFonts w:ascii="Century Gothic" w:hAnsi="Century Gothic"/>
          <w:b w:val="0"/>
          <w:sz w:val="22"/>
          <w:szCs w:val="22"/>
        </w:rPr>
      </w:pPr>
      <w:r w:rsidRPr="00D7021A">
        <w:rPr>
          <w:rFonts w:ascii="Century Gothic" w:hAnsi="Century Gothic"/>
          <w:b w:val="0"/>
          <w:sz w:val="22"/>
          <w:szCs w:val="22"/>
        </w:rPr>
        <w:t>En 2007, les communes ont réellement commencé l’exercice de certaines compétences dans le secteur de l’approvisionnement en eau potable (</w:t>
      </w:r>
      <w:proofErr w:type="spellStart"/>
      <w:r w:rsidRPr="00D7021A">
        <w:rPr>
          <w:rFonts w:ascii="Century Gothic" w:eastAsiaTheme="minorHAnsi" w:hAnsi="Century Gothic"/>
          <w:b w:val="0"/>
          <w:sz w:val="22"/>
          <w:szCs w:val="22"/>
          <w:lang w:eastAsia="en-US"/>
        </w:rPr>
        <w:t>Hilhorst</w:t>
      </w:r>
      <w:proofErr w:type="spellEnd"/>
      <w:r w:rsidRPr="00D7021A">
        <w:rPr>
          <w:rFonts w:ascii="Century Gothic" w:eastAsiaTheme="minorHAnsi" w:hAnsi="Century Gothic"/>
          <w:b w:val="0"/>
          <w:sz w:val="22"/>
          <w:szCs w:val="22"/>
          <w:lang w:eastAsia="en-US"/>
        </w:rPr>
        <w:t xml:space="preserve"> et </w:t>
      </w:r>
      <w:proofErr w:type="gramStart"/>
      <w:r w:rsidRPr="00D7021A">
        <w:rPr>
          <w:rFonts w:ascii="Century Gothic" w:eastAsiaTheme="minorHAnsi" w:hAnsi="Century Gothic"/>
          <w:b w:val="0"/>
          <w:sz w:val="22"/>
          <w:szCs w:val="22"/>
          <w:lang w:eastAsia="en-US"/>
        </w:rPr>
        <w:t>al.,</w:t>
      </w:r>
      <w:proofErr w:type="gramEnd"/>
      <w:r w:rsidRPr="00D7021A">
        <w:rPr>
          <w:rFonts w:ascii="Century Gothic" w:eastAsiaTheme="minorHAnsi" w:hAnsi="Century Gothic"/>
          <w:b w:val="0"/>
          <w:sz w:val="22"/>
          <w:szCs w:val="22"/>
          <w:lang w:eastAsia="en-US"/>
        </w:rPr>
        <w:t xml:space="preserve"> 2007)</w:t>
      </w:r>
      <w:r w:rsidRPr="00D7021A">
        <w:rPr>
          <w:rFonts w:ascii="Century Gothic" w:hAnsi="Century Gothic"/>
          <w:b w:val="0"/>
          <w:sz w:val="22"/>
          <w:szCs w:val="22"/>
        </w:rPr>
        <w:t>.</w:t>
      </w:r>
    </w:p>
    <w:p w:rsidR="006A1537" w:rsidRPr="00D7021A" w:rsidRDefault="006A1537" w:rsidP="00154230">
      <w:pPr>
        <w:rPr>
          <w:lang w:eastAsia="fr-FR"/>
        </w:rPr>
      </w:pPr>
    </w:p>
    <w:p w:rsidR="006A1537" w:rsidRPr="00D7021A" w:rsidRDefault="006A1537" w:rsidP="00154230">
      <w:pPr>
        <w:rPr>
          <w:lang w:eastAsia="fr-FR"/>
        </w:rPr>
      </w:pPr>
      <w:r w:rsidRPr="00D7021A">
        <w:rPr>
          <w:lang w:eastAsia="fr-FR"/>
        </w:rPr>
        <w:t>« Dès cette période, les élus locaux (délégués villageois et chefs d’arrondissement), accompagnés par les services locaux de l’hydraulique, jouent un rôle important dans l’expression des besoins et le contrôle de la réalisation des travaux d’implantation des ouvrages » (</w:t>
      </w:r>
      <w:proofErr w:type="spellStart"/>
      <w:r w:rsidRPr="00D7021A">
        <w:rPr>
          <w:lang w:eastAsia="fr-FR"/>
        </w:rPr>
        <w:t>Bonnassieux</w:t>
      </w:r>
      <w:proofErr w:type="spellEnd"/>
      <w:r w:rsidRPr="00D7021A">
        <w:rPr>
          <w:lang w:eastAsia="fr-FR"/>
        </w:rPr>
        <w:t xml:space="preserve"> et </w:t>
      </w:r>
      <w:proofErr w:type="spellStart"/>
      <w:r w:rsidRPr="00D7021A">
        <w:rPr>
          <w:lang w:eastAsia="fr-FR"/>
        </w:rPr>
        <w:t>Gangneron</w:t>
      </w:r>
      <w:proofErr w:type="spellEnd"/>
      <w:r w:rsidRPr="00D7021A">
        <w:rPr>
          <w:lang w:eastAsia="fr-FR"/>
        </w:rPr>
        <w:t>, 2011).</w:t>
      </w:r>
    </w:p>
    <w:p w:rsidR="002D4C76" w:rsidRPr="00D7021A" w:rsidRDefault="002D4C76" w:rsidP="00154230">
      <w:pPr>
        <w:rPr>
          <w:lang w:eastAsia="fr-FR"/>
        </w:rPr>
      </w:pPr>
    </w:p>
    <w:p w:rsidR="006A1537" w:rsidRPr="00D7021A" w:rsidRDefault="00607482" w:rsidP="00154230">
      <w:pPr>
        <w:pStyle w:val="Paragraphedeliste"/>
        <w:numPr>
          <w:ilvl w:val="1"/>
          <w:numId w:val="27"/>
        </w:numPr>
        <w:spacing w:line="276" w:lineRule="auto"/>
        <w:rPr>
          <w:rFonts w:ascii="Century Gothic" w:hAnsi="Century Gothic"/>
          <w:b/>
          <w:sz w:val="22"/>
          <w:szCs w:val="22"/>
        </w:rPr>
      </w:pPr>
      <w:r w:rsidRPr="00D7021A">
        <w:rPr>
          <w:rFonts w:ascii="Century Gothic" w:hAnsi="Century Gothic"/>
          <w:b/>
          <w:sz w:val="22"/>
          <w:szCs w:val="22"/>
        </w:rPr>
        <w:t>Expériences de la gestion de l’eau dans</w:t>
      </w:r>
      <w:r w:rsidR="006A1537" w:rsidRPr="00D7021A">
        <w:rPr>
          <w:rFonts w:ascii="Century Gothic" w:hAnsi="Century Gothic"/>
          <w:b/>
          <w:sz w:val="22"/>
          <w:szCs w:val="22"/>
        </w:rPr>
        <w:t xml:space="preserve"> la commune de NIKKI</w:t>
      </w:r>
    </w:p>
    <w:p w:rsidR="00451409" w:rsidRPr="00D7021A" w:rsidRDefault="00451409" w:rsidP="00154230">
      <w:pPr>
        <w:pStyle w:val="Paragraphedeliste"/>
        <w:spacing w:line="276" w:lineRule="auto"/>
        <w:ind w:left="1080"/>
        <w:rPr>
          <w:rFonts w:ascii="Century Gothic" w:hAnsi="Century Gothic"/>
          <w:b/>
          <w:sz w:val="22"/>
          <w:szCs w:val="22"/>
        </w:rPr>
      </w:pPr>
    </w:p>
    <w:p w:rsidR="006A1537" w:rsidRPr="00D7021A" w:rsidRDefault="006A1537" w:rsidP="00154230">
      <w:pPr>
        <w:pStyle w:val="Paragraphedeliste"/>
        <w:numPr>
          <w:ilvl w:val="0"/>
          <w:numId w:val="26"/>
        </w:numPr>
        <w:spacing w:line="276" w:lineRule="auto"/>
        <w:jc w:val="both"/>
        <w:rPr>
          <w:rFonts w:ascii="Century Gothic" w:hAnsi="Century Gothic"/>
          <w:sz w:val="22"/>
          <w:szCs w:val="22"/>
        </w:rPr>
      </w:pPr>
      <w:r w:rsidRPr="00D7021A">
        <w:rPr>
          <w:rFonts w:ascii="Century Gothic" w:hAnsi="Century Gothic"/>
          <w:sz w:val="22"/>
          <w:szCs w:val="22"/>
        </w:rPr>
        <w:t>De 37% de taux de desserte (Plan Communal de l’Eau de Nikki, 2011) en 2010, c’est passé à 61,8% (PDC Nikki, 2017) en 2015 ;</w:t>
      </w:r>
      <w:r w:rsidR="00BD48A2" w:rsidRPr="00D7021A">
        <w:rPr>
          <w:rFonts w:ascii="Century Gothic" w:hAnsi="Century Gothic"/>
          <w:sz w:val="22"/>
          <w:szCs w:val="22"/>
        </w:rPr>
        <w:t> </w:t>
      </w:r>
    </w:p>
    <w:p w:rsidR="006A1537" w:rsidRPr="00D7021A" w:rsidRDefault="006A1537" w:rsidP="00154230">
      <w:pPr>
        <w:pStyle w:val="Paragraphedeliste"/>
        <w:numPr>
          <w:ilvl w:val="0"/>
          <w:numId w:val="26"/>
        </w:numPr>
        <w:spacing w:line="276" w:lineRule="auto"/>
        <w:jc w:val="both"/>
        <w:rPr>
          <w:rFonts w:ascii="Century Gothic" w:hAnsi="Century Gothic"/>
          <w:sz w:val="22"/>
          <w:szCs w:val="22"/>
        </w:rPr>
      </w:pPr>
      <w:r w:rsidRPr="00D7021A">
        <w:rPr>
          <w:rFonts w:ascii="Century Gothic" w:hAnsi="Century Gothic"/>
          <w:sz w:val="22"/>
          <w:szCs w:val="22"/>
        </w:rPr>
        <w:lastRenderedPageBreak/>
        <w:t>Progressions notées cachent quelques imperfections liées à la gestion des ouvrages existants (situation de l’accès à l’eau potable reste fragile à Nikki) ;</w:t>
      </w:r>
    </w:p>
    <w:p w:rsidR="006A1537" w:rsidRPr="00D7021A" w:rsidRDefault="006A1537" w:rsidP="00154230">
      <w:pPr>
        <w:pStyle w:val="Paragraphedeliste"/>
        <w:numPr>
          <w:ilvl w:val="0"/>
          <w:numId w:val="26"/>
        </w:numPr>
        <w:spacing w:line="276" w:lineRule="auto"/>
        <w:jc w:val="both"/>
        <w:rPr>
          <w:rFonts w:ascii="Century Gothic" w:hAnsi="Century Gothic"/>
          <w:sz w:val="22"/>
          <w:szCs w:val="22"/>
        </w:rPr>
      </w:pPr>
      <w:r w:rsidRPr="00D7021A">
        <w:rPr>
          <w:rFonts w:ascii="Century Gothic" w:hAnsi="Century Gothic"/>
          <w:sz w:val="22"/>
          <w:szCs w:val="22"/>
        </w:rPr>
        <w:t>Manque de suivi entrainant un fonctionnement irrégulier des points d’eau ;</w:t>
      </w:r>
    </w:p>
    <w:p w:rsidR="0079667B" w:rsidRPr="00D7021A" w:rsidRDefault="0079667B" w:rsidP="0079667B">
      <w:pPr>
        <w:pStyle w:val="Paragraphedeliste"/>
        <w:numPr>
          <w:ilvl w:val="0"/>
          <w:numId w:val="26"/>
        </w:numPr>
        <w:spacing w:line="276" w:lineRule="auto"/>
        <w:jc w:val="both"/>
        <w:rPr>
          <w:rFonts w:ascii="Century Gothic" w:hAnsi="Century Gothic"/>
          <w:sz w:val="22"/>
          <w:szCs w:val="22"/>
        </w:rPr>
      </w:pPr>
      <w:r w:rsidRPr="00D7021A">
        <w:rPr>
          <w:rFonts w:ascii="Century Gothic" w:hAnsi="Century Gothic"/>
          <w:sz w:val="22"/>
          <w:szCs w:val="22"/>
        </w:rPr>
        <w:t>Difficultés de mobilisation des ressources propres pour la réalisation des ouvrages d’eau potable ;</w:t>
      </w:r>
    </w:p>
    <w:p w:rsidR="006A1537" w:rsidRPr="00D7021A" w:rsidRDefault="006A1537" w:rsidP="00154230">
      <w:pPr>
        <w:pStyle w:val="Paragraphedeliste"/>
        <w:numPr>
          <w:ilvl w:val="0"/>
          <w:numId w:val="26"/>
        </w:numPr>
        <w:spacing w:line="276" w:lineRule="auto"/>
        <w:jc w:val="both"/>
        <w:rPr>
          <w:rFonts w:ascii="Century Gothic" w:hAnsi="Century Gothic"/>
          <w:sz w:val="22"/>
          <w:szCs w:val="22"/>
        </w:rPr>
      </w:pPr>
      <w:r w:rsidRPr="00D7021A">
        <w:rPr>
          <w:rFonts w:ascii="Century Gothic" w:hAnsi="Century Gothic"/>
          <w:sz w:val="22"/>
          <w:szCs w:val="22"/>
        </w:rPr>
        <w:t>Problèmes relatifs aux formes de gestion des points d’eau accentuent les difficultés d’accès à l’eau potable (Plan Communal de l’Eau de Nikki, 2011) ;</w:t>
      </w:r>
    </w:p>
    <w:p w:rsidR="006A1537" w:rsidRPr="00D7021A" w:rsidRDefault="006A1537" w:rsidP="00154230">
      <w:pPr>
        <w:pStyle w:val="Lgende"/>
        <w:spacing w:line="276" w:lineRule="auto"/>
        <w:rPr>
          <w:rFonts w:ascii="Century Gothic" w:hAnsi="Century Gothic"/>
          <w:sz w:val="22"/>
          <w:szCs w:val="22"/>
        </w:rPr>
      </w:pPr>
    </w:p>
    <w:p w:rsidR="006A1537" w:rsidRPr="00D7021A" w:rsidRDefault="006A1537" w:rsidP="00154230">
      <w:pPr>
        <w:pStyle w:val="Lgende"/>
        <w:numPr>
          <w:ilvl w:val="1"/>
          <w:numId w:val="27"/>
        </w:numPr>
        <w:spacing w:line="276" w:lineRule="auto"/>
        <w:rPr>
          <w:rFonts w:ascii="Century Gothic" w:hAnsi="Century Gothic"/>
          <w:sz w:val="22"/>
          <w:szCs w:val="22"/>
        </w:rPr>
      </w:pPr>
      <w:r w:rsidRPr="00D7021A">
        <w:rPr>
          <w:rFonts w:ascii="Century Gothic" w:hAnsi="Century Gothic"/>
          <w:sz w:val="22"/>
          <w:szCs w:val="22"/>
        </w:rPr>
        <w:t>Questions de recherche :</w:t>
      </w:r>
    </w:p>
    <w:p w:rsidR="00036762" w:rsidRPr="00D7021A" w:rsidRDefault="00036762" w:rsidP="00036762">
      <w:pPr>
        <w:rPr>
          <w:lang w:eastAsia="fr-FR"/>
        </w:rPr>
      </w:pPr>
    </w:p>
    <w:p w:rsidR="006A1537" w:rsidRPr="00D7021A" w:rsidRDefault="006D6C8B" w:rsidP="006D6C8B">
      <w:pPr>
        <w:pStyle w:val="Paragraphedeliste"/>
        <w:numPr>
          <w:ilvl w:val="0"/>
          <w:numId w:val="35"/>
        </w:numPr>
        <w:spacing w:line="276" w:lineRule="auto"/>
        <w:rPr>
          <w:rFonts w:ascii="Century Gothic" w:hAnsi="Century Gothic"/>
          <w:sz w:val="22"/>
          <w:szCs w:val="22"/>
        </w:rPr>
      </w:pPr>
      <w:r w:rsidRPr="00D7021A">
        <w:rPr>
          <w:rFonts w:ascii="Century Gothic" w:hAnsi="Century Gothic"/>
          <w:sz w:val="22"/>
          <w:szCs w:val="22"/>
        </w:rPr>
        <w:t xml:space="preserve">Comment se construisent les interactions entre </w:t>
      </w:r>
      <w:r w:rsidR="006A1537" w:rsidRPr="00D7021A">
        <w:rPr>
          <w:rFonts w:ascii="Century Gothic" w:hAnsi="Century Gothic"/>
          <w:sz w:val="22"/>
          <w:szCs w:val="22"/>
        </w:rPr>
        <w:t>les acteurs et institutions impliqués dans la délivrance du service public de l’eau à Nikki</w:t>
      </w:r>
      <w:r w:rsidRPr="00D7021A">
        <w:rPr>
          <w:rFonts w:ascii="Century Gothic" w:hAnsi="Century Gothic"/>
          <w:sz w:val="22"/>
          <w:szCs w:val="22"/>
        </w:rPr>
        <w:t>, notamment dans la</w:t>
      </w:r>
      <w:r w:rsidR="006A1537" w:rsidRPr="00D7021A">
        <w:rPr>
          <w:rFonts w:ascii="Century Gothic" w:hAnsi="Century Gothic"/>
          <w:sz w:val="22"/>
          <w:szCs w:val="22"/>
        </w:rPr>
        <w:t xml:space="preserve"> gestion des points d’eau potable (FPM)</w:t>
      </w:r>
      <w:r w:rsidRPr="00D7021A">
        <w:rPr>
          <w:rFonts w:ascii="Century Gothic" w:hAnsi="Century Gothic"/>
          <w:sz w:val="22"/>
          <w:szCs w:val="22"/>
        </w:rPr>
        <w:t> ?</w:t>
      </w:r>
    </w:p>
    <w:p w:rsidR="006A1537" w:rsidRPr="00D7021A" w:rsidRDefault="006D6C8B" w:rsidP="006D6C8B">
      <w:pPr>
        <w:pStyle w:val="Paragraphedeliste"/>
        <w:numPr>
          <w:ilvl w:val="0"/>
          <w:numId w:val="35"/>
        </w:numPr>
        <w:jc w:val="both"/>
        <w:rPr>
          <w:rFonts w:ascii="Century Gothic" w:hAnsi="Century Gothic"/>
          <w:sz w:val="22"/>
          <w:szCs w:val="22"/>
        </w:rPr>
      </w:pPr>
      <w:r w:rsidRPr="00D7021A">
        <w:rPr>
          <w:rFonts w:ascii="Century Gothic" w:hAnsi="Century Gothic"/>
          <w:sz w:val="22"/>
          <w:szCs w:val="22"/>
        </w:rPr>
        <w:t>Quelles implications les interactions observées peuvent-elles avoir sur les politiques publiques locales ou l’espace public local de l’eau potable à Nikki ?</w:t>
      </w:r>
    </w:p>
    <w:p w:rsidR="006D6C8B" w:rsidRPr="00D7021A" w:rsidRDefault="006D6C8B" w:rsidP="006D6C8B">
      <w:pPr>
        <w:pStyle w:val="Paragraphedeliste"/>
        <w:numPr>
          <w:ilvl w:val="0"/>
          <w:numId w:val="35"/>
        </w:numPr>
        <w:jc w:val="both"/>
        <w:rPr>
          <w:rFonts w:ascii="Century Gothic" w:hAnsi="Century Gothic"/>
          <w:sz w:val="22"/>
          <w:szCs w:val="22"/>
        </w:rPr>
      </w:pPr>
    </w:p>
    <w:p w:rsidR="006A1537" w:rsidRPr="00D7021A" w:rsidRDefault="006A1537" w:rsidP="00154230">
      <w:pPr>
        <w:pStyle w:val="Paragraphedeliste"/>
        <w:numPr>
          <w:ilvl w:val="1"/>
          <w:numId w:val="27"/>
        </w:numPr>
        <w:spacing w:line="276" w:lineRule="auto"/>
        <w:jc w:val="both"/>
        <w:rPr>
          <w:rFonts w:ascii="Century Gothic" w:hAnsi="Century Gothic"/>
          <w:b/>
          <w:sz w:val="22"/>
          <w:szCs w:val="22"/>
        </w:rPr>
      </w:pPr>
      <w:r w:rsidRPr="00D7021A">
        <w:rPr>
          <w:rFonts w:ascii="Century Gothic" w:hAnsi="Century Gothic"/>
          <w:b/>
          <w:sz w:val="22"/>
          <w:szCs w:val="22"/>
        </w:rPr>
        <w:t xml:space="preserve">Hypothèse </w:t>
      </w:r>
    </w:p>
    <w:p w:rsidR="00451409" w:rsidRPr="00D7021A" w:rsidRDefault="00451409" w:rsidP="00154230">
      <w:pPr>
        <w:pStyle w:val="Paragraphedeliste"/>
        <w:spacing w:line="276" w:lineRule="auto"/>
        <w:ind w:left="1080"/>
        <w:jc w:val="both"/>
        <w:rPr>
          <w:rFonts w:ascii="Century Gothic" w:hAnsi="Century Gothic"/>
          <w:b/>
          <w:sz w:val="22"/>
          <w:szCs w:val="22"/>
        </w:rPr>
      </w:pPr>
    </w:p>
    <w:p w:rsidR="006A1537" w:rsidRPr="00D7021A" w:rsidRDefault="006A1537" w:rsidP="00154230">
      <w:pPr>
        <w:autoSpaceDE w:val="0"/>
        <w:autoSpaceDN w:val="0"/>
        <w:adjustRightInd w:val="0"/>
        <w:jc w:val="both"/>
      </w:pPr>
      <w:r w:rsidRPr="00D7021A">
        <w:t xml:space="preserve">La délivrance du service public de l’eau potable dans la commune de Nikki est principalement caractérisée par : </w:t>
      </w:r>
    </w:p>
    <w:p w:rsidR="006A1537" w:rsidRPr="00D7021A" w:rsidRDefault="006A1537" w:rsidP="00154230">
      <w:pPr>
        <w:pStyle w:val="Paragraphedeliste"/>
        <w:numPr>
          <w:ilvl w:val="0"/>
          <w:numId w:val="32"/>
        </w:numPr>
        <w:autoSpaceDE w:val="0"/>
        <w:autoSpaceDN w:val="0"/>
        <w:adjustRightInd w:val="0"/>
        <w:spacing w:line="276" w:lineRule="auto"/>
        <w:jc w:val="both"/>
        <w:rPr>
          <w:rFonts w:ascii="Century Gothic" w:hAnsi="Century Gothic"/>
          <w:sz w:val="22"/>
          <w:szCs w:val="22"/>
        </w:rPr>
      </w:pPr>
      <w:r w:rsidRPr="00D7021A">
        <w:rPr>
          <w:rFonts w:ascii="Century Gothic" w:hAnsi="Century Gothic"/>
          <w:sz w:val="22"/>
          <w:szCs w:val="22"/>
        </w:rPr>
        <w:t xml:space="preserve">une forte dépendance financière de la commune vis-à-vis de l’État, des partenaires au développement et des mécènes ; </w:t>
      </w:r>
    </w:p>
    <w:p w:rsidR="006A1537" w:rsidRPr="00D7021A" w:rsidRDefault="006A1537" w:rsidP="00154230">
      <w:pPr>
        <w:pStyle w:val="Paragraphedeliste"/>
        <w:numPr>
          <w:ilvl w:val="0"/>
          <w:numId w:val="32"/>
        </w:numPr>
        <w:autoSpaceDE w:val="0"/>
        <w:autoSpaceDN w:val="0"/>
        <w:adjustRightInd w:val="0"/>
        <w:spacing w:line="276" w:lineRule="auto"/>
        <w:jc w:val="both"/>
        <w:rPr>
          <w:rFonts w:ascii="Century Gothic" w:hAnsi="Century Gothic"/>
          <w:sz w:val="22"/>
          <w:szCs w:val="22"/>
        </w:rPr>
      </w:pPr>
      <w:r w:rsidRPr="00D7021A">
        <w:rPr>
          <w:rFonts w:ascii="Century Gothic" w:hAnsi="Century Gothic"/>
          <w:sz w:val="22"/>
          <w:szCs w:val="22"/>
        </w:rPr>
        <w:t xml:space="preserve">une diversité de modes gestion des points d’eau dans la même commune et quelques fois dans la même localité ; </w:t>
      </w:r>
    </w:p>
    <w:p w:rsidR="006A1537" w:rsidRPr="00D7021A" w:rsidRDefault="006A1537" w:rsidP="00154230">
      <w:pPr>
        <w:pStyle w:val="Paragraphedeliste"/>
        <w:numPr>
          <w:ilvl w:val="0"/>
          <w:numId w:val="32"/>
        </w:numPr>
        <w:autoSpaceDE w:val="0"/>
        <w:autoSpaceDN w:val="0"/>
        <w:adjustRightInd w:val="0"/>
        <w:spacing w:line="276" w:lineRule="auto"/>
        <w:jc w:val="both"/>
        <w:rPr>
          <w:rFonts w:ascii="Century Gothic" w:hAnsi="Century Gothic"/>
          <w:sz w:val="22"/>
          <w:szCs w:val="22"/>
        </w:rPr>
      </w:pPr>
      <w:r w:rsidRPr="00D7021A">
        <w:rPr>
          <w:rFonts w:ascii="Century Gothic" w:hAnsi="Century Gothic"/>
          <w:sz w:val="22"/>
          <w:szCs w:val="22"/>
        </w:rPr>
        <w:t xml:space="preserve">un dispositif d’entretien et de maintenance des points d’eau peu fonctionnel. </w:t>
      </w:r>
    </w:p>
    <w:p w:rsidR="006A1537" w:rsidRPr="00D7021A" w:rsidRDefault="006A1537" w:rsidP="00154230">
      <w:pPr>
        <w:pStyle w:val="Paragraphedeliste"/>
        <w:autoSpaceDE w:val="0"/>
        <w:autoSpaceDN w:val="0"/>
        <w:adjustRightInd w:val="0"/>
        <w:spacing w:line="276" w:lineRule="auto"/>
        <w:jc w:val="both"/>
        <w:rPr>
          <w:rFonts w:ascii="Century Gothic" w:hAnsi="Century Gothic"/>
          <w:sz w:val="22"/>
          <w:szCs w:val="22"/>
        </w:rPr>
      </w:pPr>
    </w:p>
    <w:p w:rsidR="006A1537" w:rsidRPr="00D7021A" w:rsidRDefault="006A1537" w:rsidP="00154230">
      <w:pPr>
        <w:pStyle w:val="Lgende"/>
        <w:spacing w:line="276" w:lineRule="auto"/>
        <w:rPr>
          <w:rFonts w:ascii="Century Gothic" w:hAnsi="Century Gothic"/>
          <w:b w:val="0"/>
          <w:sz w:val="22"/>
          <w:szCs w:val="22"/>
        </w:rPr>
      </w:pPr>
    </w:p>
    <w:p w:rsidR="006A1537" w:rsidRPr="00D7021A" w:rsidRDefault="006A1537" w:rsidP="00154230">
      <w:pPr>
        <w:pStyle w:val="Lgende"/>
        <w:numPr>
          <w:ilvl w:val="0"/>
          <w:numId w:val="27"/>
        </w:numPr>
        <w:spacing w:line="276" w:lineRule="auto"/>
        <w:rPr>
          <w:rFonts w:ascii="Century Gothic" w:hAnsi="Century Gothic"/>
          <w:sz w:val="22"/>
          <w:szCs w:val="22"/>
        </w:rPr>
      </w:pPr>
      <w:r w:rsidRPr="00D7021A">
        <w:rPr>
          <w:rFonts w:ascii="Century Gothic" w:hAnsi="Century Gothic"/>
          <w:sz w:val="22"/>
          <w:szCs w:val="22"/>
        </w:rPr>
        <w:t>M</w:t>
      </w:r>
      <w:r w:rsidR="0029506F" w:rsidRPr="00D7021A">
        <w:rPr>
          <w:rFonts w:ascii="Century Gothic" w:hAnsi="Century Gothic"/>
          <w:sz w:val="22"/>
          <w:szCs w:val="22"/>
        </w:rPr>
        <w:t xml:space="preserve">éthodologie </w:t>
      </w:r>
    </w:p>
    <w:p w:rsidR="00451409" w:rsidRPr="00D7021A" w:rsidRDefault="00451409" w:rsidP="00154230">
      <w:pPr>
        <w:rPr>
          <w:lang w:eastAsia="fr-FR"/>
        </w:rPr>
      </w:pPr>
    </w:p>
    <w:p w:rsidR="006A1537" w:rsidRPr="00D7021A" w:rsidRDefault="006A1537" w:rsidP="00154230">
      <w:pPr>
        <w:pStyle w:val="Lgende"/>
        <w:numPr>
          <w:ilvl w:val="0"/>
          <w:numId w:val="21"/>
        </w:numPr>
        <w:spacing w:line="276" w:lineRule="auto"/>
        <w:rPr>
          <w:rFonts w:ascii="Century Gothic" w:eastAsia="Times New Roman" w:hAnsi="Century Gothic"/>
          <w:b w:val="0"/>
          <w:sz w:val="22"/>
          <w:szCs w:val="22"/>
        </w:rPr>
      </w:pPr>
      <w:r w:rsidRPr="00D7021A">
        <w:rPr>
          <w:rFonts w:ascii="Century Gothic" w:hAnsi="Century Gothic"/>
          <w:b w:val="0"/>
          <w:sz w:val="22"/>
          <w:szCs w:val="22"/>
        </w:rPr>
        <w:t>Approche socio-anthropologique : démarche qualitative basée sur la revue documentaire, l’entretien, l’observation</w:t>
      </w:r>
      <w:r w:rsidR="005921F7" w:rsidRPr="00D7021A">
        <w:rPr>
          <w:rFonts w:ascii="Century Gothic" w:hAnsi="Century Gothic"/>
          <w:b w:val="0"/>
          <w:sz w:val="22"/>
          <w:szCs w:val="22"/>
        </w:rPr>
        <w:t xml:space="preserve"> participante</w:t>
      </w:r>
      <w:r w:rsidRPr="00D7021A">
        <w:rPr>
          <w:rFonts w:ascii="Century Gothic" w:hAnsi="Century Gothic"/>
          <w:b w:val="0"/>
          <w:sz w:val="22"/>
          <w:szCs w:val="22"/>
        </w:rPr>
        <w:t xml:space="preserve"> et les études</w:t>
      </w:r>
      <w:r w:rsidR="00585209" w:rsidRPr="00D7021A">
        <w:rPr>
          <w:rFonts w:ascii="Century Gothic" w:hAnsi="Century Gothic"/>
          <w:b w:val="0"/>
          <w:sz w:val="22"/>
          <w:szCs w:val="22"/>
        </w:rPr>
        <w:t xml:space="preserve"> de cas (Olivier de </w:t>
      </w:r>
      <w:proofErr w:type="spellStart"/>
      <w:r w:rsidR="00585209" w:rsidRPr="00D7021A">
        <w:rPr>
          <w:rFonts w:ascii="Century Gothic" w:hAnsi="Century Gothic"/>
          <w:b w:val="0"/>
          <w:sz w:val="22"/>
          <w:szCs w:val="22"/>
        </w:rPr>
        <w:t>Sardan</w:t>
      </w:r>
      <w:proofErr w:type="spellEnd"/>
      <w:r w:rsidR="00585209" w:rsidRPr="00D7021A">
        <w:rPr>
          <w:rFonts w:ascii="Century Gothic" w:hAnsi="Century Gothic"/>
          <w:b w:val="0"/>
          <w:sz w:val="22"/>
          <w:szCs w:val="22"/>
        </w:rPr>
        <w:t>, 2008</w:t>
      </w:r>
      <w:r w:rsidRPr="00D7021A">
        <w:rPr>
          <w:rFonts w:ascii="Century Gothic" w:hAnsi="Century Gothic"/>
          <w:b w:val="0"/>
          <w:sz w:val="22"/>
          <w:szCs w:val="22"/>
        </w:rPr>
        <w:t>);</w:t>
      </w:r>
    </w:p>
    <w:p w:rsidR="006A1537" w:rsidRPr="00D7021A" w:rsidRDefault="006A1537" w:rsidP="00154230">
      <w:pPr>
        <w:pStyle w:val="Lgende"/>
        <w:numPr>
          <w:ilvl w:val="0"/>
          <w:numId w:val="21"/>
        </w:numPr>
        <w:spacing w:line="276" w:lineRule="auto"/>
        <w:rPr>
          <w:rFonts w:ascii="Century Gothic" w:eastAsia="Times New Roman" w:hAnsi="Century Gothic"/>
          <w:b w:val="0"/>
          <w:sz w:val="22"/>
          <w:szCs w:val="22"/>
        </w:rPr>
      </w:pPr>
      <w:r w:rsidRPr="00D7021A">
        <w:rPr>
          <w:rFonts w:ascii="Century Gothic" w:hAnsi="Century Gothic"/>
          <w:b w:val="0"/>
          <w:sz w:val="22"/>
          <w:szCs w:val="22"/>
        </w:rPr>
        <w:t xml:space="preserve">Analyse combinée des interactions entre acteurs et institutions ; </w:t>
      </w:r>
    </w:p>
    <w:p w:rsidR="006A1537" w:rsidRPr="00D7021A" w:rsidRDefault="006A1537" w:rsidP="00154230">
      <w:pPr>
        <w:pStyle w:val="Lgende"/>
        <w:numPr>
          <w:ilvl w:val="0"/>
          <w:numId w:val="21"/>
        </w:numPr>
        <w:spacing w:line="276" w:lineRule="auto"/>
        <w:rPr>
          <w:rFonts w:ascii="Century Gothic" w:eastAsia="Times New Roman" w:hAnsi="Century Gothic"/>
          <w:b w:val="0"/>
          <w:sz w:val="22"/>
          <w:szCs w:val="22"/>
        </w:rPr>
      </w:pPr>
      <w:r w:rsidRPr="00D7021A">
        <w:rPr>
          <w:rFonts w:ascii="Century Gothic" w:hAnsi="Century Gothic"/>
          <w:b w:val="0"/>
          <w:sz w:val="22"/>
          <w:szCs w:val="22"/>
        </w:rPr>
        <w:t xml:space="preserve">Validation des données par triangulation et par saturation (Olivier de </w:t>
      </w:r>
      <w:proofErr w:type="spellStart"/>
      <w:r w:rsidRPr="00D7021A">
        <w:rPr>
          <w:rFonts w:ascii="Century Gothic" w:hAnsi="Century Gothic"/>
          <w:b w:val="0"/>
          <w:sz w:val="22"/>
          <w:szCs w:val="22"/>
        </w:rPr>
        <w:t>Sardan</w:t>
      </w:r>
      <w:proofErr w:type="spellEnd"/>
      <w:r w:rsidRPr="00D7021A">
        <w:rPr>
          <w:rFonts w:ascii="Century Gothic" w:hAnsi="Century Gothic"/>
          <w:b w:val="0"/>
          <w:sz w:val="22"/>
          <w:szCs w:val="22"/>
        </w:rPr>
        <w:t xml:space="preserve">, 2008). </w:t>
      </w:r>
    </w:p>
    <w:p w:rsidR="003600DE" w:rsidRPr="00D7021A" w:rsidRDefault="003600DE" w:rsidP="003600DE">
      <w:pPr>
        <w:rPr>
          <w:lang w:eastAsia="fr-FR"/>
        </w:rPr>
      </w:pPr>
    </w:p>
    <w:p w:rsidR="006A1537" w:rsidRPr="00D7021A" w:rsidRDefault="00C33A2C" w:rsidP="00451409">
      <w:pPr>
        <w:pStyle w:val="Lgende"/>
        <w:numPr>
          <w:ilvl w:val="0"/>
          <w:numId w:val="27"/>
        </w:numPr>
        <w:spacing w:line="276" w:lineRule="auto"/>
        <w:rPr>
          <w:rFonts w:ascii="Century Gothic" w:hAnsi="Century Gothic"/>
          <w:sz w:val="22"/>
          <w:szCs w:val="22"/>
        </w:rPr>
      </w:pPr>
      <w:r w:rsidRPr="00D7021A">
        <w:rPr>
          <w:rFonts w:ascii="Century Gothic" w:hAnsi="Century Gothic"/>
          <w:sz w:val="22"/>
          <w:szCs w:val="22"/>
        </w:rPr>
        <w:t>R</w:t>
      </w:r>
      <w:r w:rsidR="0029506F" w:rsidRPr="00D7021A">
        <w:rPr>
          <w:rFonts w:ascii="Century Gothic" w:hAnsi="Century Gothic"/>
          <w:sz w:val="22"/>
          <w:szCs w:val="22"/>
        </w:rPr>
        <w:t xml:space="preserve">ésultats </w:t>
      </w:r>
      <w:r w:rsidR="008979F8" w:rsidRPr="00D7021A">
        <w:rPr>
          <w:rFonts w:ascii="Century Gothic" w:hAnsi="Century Gothic"/>
          <w:sz w:val="22"/>
          <w:szCs w:val="22"/>
        </w:rPr>
        <w:t xml:space="preserve">obtenus </w:t>
      </w:r>
    </w:p>
    <w:p w:rsidR="00154230" w:rsidRPr="00D7021A" w:rsidRDefault="00154230" w:rsidP="00154230">
      <w:pPr>
        <w:rPr>
          <w:lang w:eastAsia="fr-FR"/>
        </w:rPr>
      </w:pPr>
    </w:p>
    <w:p w:rsidR="00BC12E7" w:rsidRPr="00D7021A" w:rsidRDefault="00BC12E7" w:rsidP="00BC12E7">
      <w:pPr>
        <w:pStyle w:val="Lgende"/>
        <w:numPr>
          <w:ilvl w:val="0"/>
          <w:numId w:val="36"/>
        </w:numPr>
        <w:spacing w:line="276" w:lineRule="auto"/>
        <w:rPr>
          <w:rFonts w:ascii="Century Gothic" w:hAnsi="Century Gothic"/>
          <w:b w:val="0"/>
          <w:sz w:val="22"/>
          <w:szCs w:val="22"/>
        </w:rPr>
      </w:pPr>
      <w:r w:rsidRPr="00D7021A">
        <w:rPr>
          <w:rFonts w:ascii="Century Gothic" w:hAnsi="Century Gothic"/>
          <w:b w:val="0"/>
          <w:sz w:val="22"/>
          <w:szCs w:val="22"/>
        </w:rPr>
        <w:t>Reconfiguration de l’espace public de l’eau (du communautaire au communal, multiplicité des acteurs, implication du secteur privé, de la société civile locale …)</w:t>
      </w:r>
      <w:r w:rsidR="00154230" w:rsidRPr="00D7021A">
        <w:rPr>
          <w:rFonts w:ascii="Century Gothic" w:hAnsi="Century Gothic"/>
          <w:b w:val="0"/>
          <w:sz w:val="22"/>
          <w:szCs w:val="22"/>
        </w:rPr>
        <w:t> ;</w:t>
      </w:r>
    </w:p>
    <w:p w:rsidR="00154230" w:rsidRPr="00D7021A" w:rsidRDefault="00154230" w:rsidP="00154230">
      <w:pPr>
        <w:pStyle w:val="Paragraphedeliste"/>
        <w:numPr>
          <w:ilvl w:val="0"/>
          <w:numId w:val="36"/>
        </w:numPr>
        <w:rPr>
          <w:rFonts w:ascii="Century Gothic" w:hAnsi="Century Gothic"/>
          <w:sz w:val="22"/>
          <w:szCs w:val="22"/>
        </w:rPr>
      </w:pPr>
      <w:r w:rsidRPr="00D7021A">
        <w:rPr>
          <w:rFonts w:ascii="Century Gothic" w:hAnsi="Century Gothic"/>
          <w:sz w:val="22"/>
          <w:szCs w:val="22"/>
        </w:rPr>
        <w:lastRenderedPageBreak/>
        <w:t>Difficultés de financement de la politique publique locale de l’eau potable</w:t>
      </w:r>
      <w:r w:rsidR="00466C65" w:rsidRPr="00D7021A">
        <w:rPr>
          <w:rFonts w:ascii="Century Gothic" w:hAnsi="Century Gothic"/>
          <w:sz w:val="22"/>
          <w:szCs w:val="22"/>
        </w:rPr>
        <w:t xml:space="preserve"> dans la commune de Nikki</w:t>
      </w:r>
      <w:r w:rsidRPr="00D7021A">
        <w:rPr>
          <w:rFonts w:ascii="Century Gothic" w:hAnsi="Century Gothic"/>
          <w:sz w:val="22"/>
          <w:szCs w:val="22"/>
        </w:rPr>
        <w:t xml:space="preserve"> ; </w:t>
      </w:r>
    </w:p>
    <w:p w:rsidR="00BE4CD8" w:rsidRPr="00D7021A" w:rsidRDefault="00BE4CD8" w:rsidP="00BE4CD8">
      <w:pPr>
        <w:ind w:right="567"/>
        <w:jc w:val="both"/>
      </w:pPr>
    </w:p>
    <w:p w:rsidR="00BE4CD8" w:rsidRPr="00D7021A" w:rsidRDefault="00BE4CD8" w:rsidP="00154230">
      <w:pPr>
        <w:ind w:right="567"/>
        <w:jc w:val="both"/>
      </w:pPr>
      <w:r w:rsidRPr="00D7021A">
        <w:rPr>
          <w:i/>
        </w:rPr>
        <w:t>« … la commune ne dispose pas de ressources suffisantes pour prendre en charges les dépenses liées au secteur de l’eau »</w:t>
      </w:r>
      <w:r w:rsidRPr="00D7021A">
        <w:t xml:space="preserve"> (Z.S.A, agent de la mairie de Nikki, entretien du 19/07/2017).</w:t>
      </w:r>
    </w:p>
    <w:p w:rsidR="008F4816" w:rsidRPr="00D7021A" w:rsidRDefault="008F4816" w:rsidP="008F4816">
      <w:pPr>
        <w:pStyle w:val="Lgende"/>
        <w:numPr>
          <w:ilvl w:val="0"/>
          <w:numId w:val="33"/>
        </w:numPr>
        <w:spacing w:line="276" w:lineRule="auto"/>
        <w:jc w:val="both"/>
        <w:rPr>
          <w:rFonts w:ascii="Century Gothic" w:hAnsi="Century Gothic"/>
          <w:b w:val="0"/>
          <w:sz w:val="22"/>
          <w:szCs w:val="22"/>
        </w:rPr>
      </w:pPr>
      <w:r w:rsidRPr="00D7021A">
        <w:rPr>
          <w:rFonts w:ascii="Century Gothic" w:hAnsi="Century Gothic"/>
          <w:b w:val="0"/>
          <w:sz w:val="22"/>
          <w:szCs w:val="22"/>
        </w:rPr>
        <w:t>Limite de la commune dans l’application du cadre légal du secteur de l’eau au niveau local.</w:t>
      </w:r>
    </w:p>
    <w:p w:rsidR="00C33A2C" w:rsidRPr="00D7021A" w:rsidRDefault="00C33A2C" w:rsidP="00C33A2C">
      <w:pPr>
        <w:rPr>
          <w:lang w:eastAsia="fr-FR"/>
        </w:rPr>
      </w:pPr>
    </w:p>
    <w:p w:rsidR="00F22CBC" w:rsidRPr="00D7021A" w:rsidRDefault="008B69D7" w:rsidP="008F4816">
      <w:pPr>
        <w:ind w:right="567"/>
        <w:jc w:val="both"/>
        <w:rPr>
          <w:i/>
        </w:rPr>
      </w:pPr>
      <w:r w:rsidRPr="00D7021A">
        <w:rPr>
          <w:i/>
        </w:rPr>
        <w:t>« </w:t>
      </w:r>
      <w:r w:rsidR="00F22CBC" w:rsidRPr="00D7021A">
        <w:rPr>
          <w:i/>
        </w:rPr>
        <w:t xml:space="preserve">Certains partenaires ne se conforment pas le plus souvent à la liste de priorisation du </w:t>
      </w:r>
      <w:proofErr w:type="spellStart"/>
      <w:r w:rsidR="00F22CBC" w:rsidRPr="00D7021A">
        <w:rPr>
          <w:i/>
        </w:rPr>
        <w:t>PCEau</w:t>
      </w:r>
      <w:proofErr w:type="spellEnd"/>
      <w:r w:rsidR="00F22CBC" w:rsidRPr="00D7021A">
        <w:rPr>
          <w:i/>
        </w:rPr>
        <w:t>. C’est souvent le cas des donateurs privés, des politiciens, des organisations confessionnelles qui parfois ne mettent pas la commune au courant de leurs actions</w:t>
      </w:r>
      <w:r w:rsidRPr="00D7021A">
        <w:rPr>
          <w:i/>
        </w:rPr>
        <w:t> »</w:t>
      </w:r>
      <w:r w:rsidR="00F22CBC" w:rsidRPr="00D7021A">
        <w:rPr>
          <w:i/>
        </w:rPr>
        <w:t xml:space="preserve"> </w:t>
      </w:r>
      <w:r w:rsidR="00F22CBC" w:rsidRPr="00D7021A">
        <w:t>(Z.S.A, agent de la mairie de Nikki, entretien du 19/07/2017)</w:t>
      </w:r>
      <w:r w:rsidR="00F22CBC" w:rsidRPr="00D7021A">
        <w:rPr>
          <w:i/>
        </w:rPr>
        <w:t xml:space="preserve">. </w:t>
      </w:r>
    </w:p>
    <w:p w:rsidR="00F22CBC" w:rsidRPr="00D7021A" w:rsidRDefault="00F22CBC" w:rsidP="006A1537">
      <w:pPr>
        <w:pStyle w:val="Lgende"/>
        <w:spacing w:line="276" w:lineRule="auto"/>
        <w:rPr>
          <w:rFonts w:ascii="Century Gothic" w:hAnsi="Century Gothic"/>
          <w:b w:val="0"/>
          <w:sz w:val="22"/>
          <w:szCs w:val="22"/>
        </w:rPr>
      </w:pPr>
    </w:p>
    <w:p w:rsidR="00BC12E7" w:rsidRPr="00D7021A" w:rsidRDefault="00BC12E7" w:rsidP="00154230">
      <w:pPr>
        <w:pStyle w:val="Lgende"/>
        <w:numPr>
          <w:ilvl w:val="0"/>
          <w:numId w:val="38"/>
        </w:numPr>
        <w:spacing w:line="276" w:lineRule="auto"/>
        <w:jc w:val="both"/>
        <w:rPr>
          <w:rFonts w:ascii="Century Gothic" w:eastAsia="Times New Roman" w:hAnsi="Century Gothic"/>
          <w:b w:val="0"/>
          <w:sz w:val="22"/>
          <w:szCs w:val="22"/>
        </w:rPr>
      </w:pPr>
      <w:r w:rsidRPr="00D7021A">
        <w:rPr>
          <w:rFonts w:ascii="Century Gothic" w:hAnsi="Century Gothic"/>
          <w:b w:val="0"/>
          <w:sz w:val="22"/>
          <w:szCs w:val="22"/>
        </w:rPr>
        <w:t>Cohabitation de plusieurs formes de gestion dépendant des donateurs</w:t>
      </w:r>
    </w:p>
    <w:p w:rsidR="00154230" w:rsidRPr="00D7021A" w:rsidRDefault="006A1537" w:rsidP="00154230">
      <w:pPr>
        <w:pStyle w:val="Lgende"/>
        <w:numPr>
          <w:ilvl w:val="0"/>
          <w:numId w:val="39"/>
        </w:numPr>
        <w:spacing w:line="276" w:lineRule="auto"/>
        <w:rPr>
          <w:rFonts w:ascii="Century Gothic" w:eastAsia="Times New Roman" w:hAnsi="Century Gothic"/>
          <w:b w:val="0"/>
          <w:sz w:val="22"/>
          <w:szCs w:val="22"/>
        </w:rPr>
      </w:pPr>
      <w:r w:rsidRPr="00D7021A">
        <w:rPr>
          <w:rFonts w:ascii="Century Gothic" w:hAnsi="Century Gothic"/>
          <w:b w:val="0"/>
          <w:sz w:val="22"/>
          <w:szCs w:val="22"/>
        </w:rPr>
        <w:t>Gestion communautaire (CGPE);</w:t>
      </w:r>
    </w:p>
    <w:p w:rsidR="00154230" w:rsidRPr="00D7021A" w:rsidRDefault="006A1537" w:rsidP="00154230">
      <w:pPr>
        <w:pStyle w:val="Lgende"/>
        <w:numPr>
          <w:ilvl w:val="0"/>
          <w:numId w:val="39"/>
        </w:numPr>
        <w:spacing w:line="276" w:lineRule="auto"/>
        <w:rPr>
          <w:rFonts w:ascii="Century Gothic" w:eastAsia="Times New Roman" w:hAnsi="Century Gothic"/>
          <w:b w:val="0"/>
          <w:sz w:val="22"/>
          <w:szCs w:val="22"/>
        </w:rPr>
      </w:pPr>
      <w:r w:rsidRPr="00D7021A">
        <w:rPr>
          <w:rFonts w:ascii="Century Gothic" w:hAnsi="Century Gothic"/>
          <w:b w:val="0"/>
          <w:sz w:val="22"/>
          <w:szCs w:val="22"/>
        </w:rPr>
        <w:t xml:space="preserve">Gestion </w:t>
      </w:r>
      <w:r w:rsidR="00094623" w:rsidRPr="00D7021A">
        <w:rPr>
          <w:rFonts w:ascii="Century Gothic" w:hAnsi="Century Gothic"/>
          <w:b w:val="0"/>
          <w:sz w:val="22"/>
          <w:szCs w:val="22"/>
        </w:rPr>
        <w:t>déléguée</w:t>
      </w:r>
      <w:r w:rsidRPr="00D7021A">
        <w:rPr>
          <w:rFonts w:ascii="Century Gothic" w:hAnsi="Century Gothic"/>
          <w:b w:val="0"/>
          <w:sz w:val="22"/>
          <w:szCs w:val="22"/>
        </w:rPr>
        <w:t xml:space="preserve"> (</w:t>
      </w:r>
      <w:r w:rsidR="00094623" w:rsidRPr="00D7021A">
        <w:rPr>
          <w:rFonts w:ascii="Century Gothic" w:hAnsi="Century Gothic"/>
          <w:b w:val="0"/>
          <w:sz w:val="22"/>
          <w:szCs w:val="22"/>
        </w:rPr>
        <w:t xml:space="preserve">dans la pratique c’est la </w:t>
      </w:r>
      <w:r w:rsidRPr="00D7021A">
        <w:rPr>
          <w:rFonts w:ascii="Century Gothic" w:hAnsi="Century Gothic"/>
          <w:b w:val="0"/>
          <w:sz w:val="22"/>
          <w:szCs w:val="22"/>
        </w:rPr>
        <w:t>forme déguisée de la gestion communautaire);</w:t>
      </w:r>
    </w:p>
    <w:p w:rsidR="00154230" w:rsidRPr="00D7021A" w:rsidRDefault="006A1537" w:rsidP="00154230">
      <w:pPr>
        <w:pStyle w:val="Lgende"/>
        <w:numPr>
          <w:ilvl w:val="0"/>
          <w:numId w:val="39"/>
        </w:numPr>
        <w:spacing w:line="276" w:lineRule="auto"/>
        <w:rPr>
          <w:rFonts w:ascii="Century Gothic" w:hAnsi="Century Gothic"/>
          <w:b w:val="0"/>
          <w:sz w:val="22"/>
          <w:szCs w:val="22"/>
        </w:rPr>
      </w:pPr>
      <w:r w:rsidRPr="00D7021A">
        <w:rPr>
          <w:rFonts w:ascii="Century Gothic" w:hAnsi="Century Gothic"/>
          <w:b w:val="0"/>
          <w:sz w:val="22"/>
          <w:szCs w:val="22"/>
        </w:rPr>
        <w:t>Gestion privée (ouvrages réalisés par les mécènes);</w:t>
      </w:r>
    </w:p>
    <w:p w:rsidR="00C33A2C" w:rsidRPr="00D7021A" w:rsidRDefault="00C33A2C" w:rsidP="00154230">
      <w:pPr>
        <w:rPr>
          <w:lang w:eastAsia="fr-FR"/>
        </w:rPr>
      </w:pPr>
    </w:p>
    <w:p w:rsidR="00154230" w:rsidRPr="00D7021A" w:rsidRDefault="00154230" w:rsidP="00154230">
      <w:pPr>
        <w:rPr>
          <w:lang w:eastAsia="fr-FR"/>
        </w:rPr>
      </w:pPr>
      <w:r w:rsidRPr="00D7021A">
        <w:rPr>
          <w:lang w:eastAsia="fr-FR"/>
        </w:rPr>
        <w:t>« La gestion de ces forages est laissée à l’organisation des fidèles. Dans la commune de Nikki, c’est en leur sein qu’une personne est identifiée et responsabilisée pour gérer la pompe et faire face aux éventuelles pannes » (Chef de village, entretien du 29/07/2017).</w:t>
      </w:r>
    </w:p>
    <w:p w:rsidR="006A1537" w:rsidRPr="00D7021A" w:rsidRDefault="006A1537" w:rsidP="00154230">
      <w:pPr>
        <w:pStyle w:val="Lgende"/>
        <w:numPr>
          <w:ilvl w:val="0"/>
          <w:numId w:val="39"/>
        </w:numPr>
        <w:spacing w:line="276" w:lineRule="auto"/>
        <w:rPr>
          <w:rFonts w:ascii="Century Gothic" w:eastAsia="Times New Roman" w:hAnsi="Century Gothic"/>
          <w:b w:val="0"/>
          <w:sz w:val="22"/>
          <w:szCs w:val="22"/>
        </w:rPr>
      </w:pPr>
      <w:r w:rsidRPr="00D7021A">
        <w:rPr>
          <w:rFonts w:ascii="Century Gothic" w:hAnsi="Century Gothic"/>
          <w:b w:val="0"/>
          <w:sz w:val="22"/>
          <w:szCs w:val="22"/>
        </w:rPr>
        <w:t>Gestion libre.</w:t>
      </w:r>
    </w:p>
    <w:p w:rsidR="006A1537" w:rsidRPr="00D7021A" w:rsidRDefault="006A1537" w:rsidP="006A1537">
      <w:pPr>
        <w:pStyle w:val="Lgende"/>
        <w:spacing w:line="276" w:lineRule="auto"/>
        <w:rPr>
          <w:rFonts w:ascii="Century Gothic" w:hAnsi="Century Gothic"/>
          <w:b w:val="0"/>
          <w:sz w:val="22"/>
          <w:szCs w:val="22"/>
        </w:rPr>
      </w:pPr>
    </w:p>
    <w:p w:rsidR="006A1537" w:rsidRPr="00D7021A" w:rsidRDefault="006A1537" w:rsidP="00154230">
      <w:pPr>
        <w:pStyle w:val="Lgende"/>
        <w:numPr>
          <w:ilvl w:val="0"/>
          <w:numId w:val="38"/>
        </w:numPr>
        <w:spacing w:line="276" w:lineRule="auto"/>
        <w:rPr>
          <w:rFonts w:ascii="Century Gothic" w:eastAsia="Times New Roman" w:hAnsi="Century Gothic"/>
          <w:b w:val="0"/>
          <w:sz w:val="22"/>
          <w:szCs w:val="22"/>
        </w:rPr>
      </w:pPr>
      <w:r w:rsidRPr="00D7021A">
        <w:rPr>
          <w:rFonts w:ascii="Century Gothic" w:hAnsi="Century Gothic"/>
          <w:b w:val="0"/>
          <w:sz w:val="22"/>
          <w:szCs w:val="22"/>
        </w:rPr>
        <w:t>Dysfonctionnements organisationnels (l’attitude du laisser-aller)</w:t>
      </w:r>
    </w:p>
    <w:p w:rsidR="006A1537" w:rsidRPr="00D7021A" w:rsidRDefault="006A1537" w:rsidP="00154230">
      <w:pPr>
        <w:pStyle w:val="Lgende"/>
        <w:numPr>
          <w:ilvl w:val="0"/>
          <w:numId w:val="41"/>
        </w:numPr>
        <w:spacing w:line="276" w:lineRule="auto"/>
        <w:rPr>
          <w:rFonts w:ascii="Century Gothic" w:eastAsia="Times New Roman" w:hAnsi="Century Gothic"/>
          <w:b w:val="0"/>
          <w:sz w:val="22"/>
          <w:szCs w:val="22"/>
        </w:rPr>
      </w:pPr>
      <w:r w:rsidRPr="00D7021A">
        <w:rPr>
          <w:rFonts w:ascii="Century Gothic" w:hAnsi="Century Gothic"/>
          <w:b w:val="0"/>
          <w:sz w:val="22"/>
          <w:szCs w:val="22"/>
        </w:rPr>
        <w:t>Absence de suivi des contrats de délégation ;</w:t>
      </w:r>
    </w:p>
    <w:p w:rsidR="006A1537" w:rsidRPr="00D7021A" w:rsidRDefault="006A1537" w:rsidP="00154230">
      <w:pPr>
        <w:pStyle w:val="Lgende"/>
        <w:numPr>
          <w:ilvl w:val="0"/>
          <w:numId w:val="41"/>
        </w:numPr>
        <w:spacing w:line="276" w:lineRule="auto"/>
        <w:rPr>
          <w:rFonts w:ascii="Century Gothic" w:eastAsia="Times New Roman" w:hAnsi="Century Gothic"/>
          <w:b w:val="0"/>
          <w:sz w:val="22"/>
          <w:szCs w:val="22"/>
        </w:rPr>
      </w:pPr>
      <w:r w:rsidRPr="00D7021A">
        <w:rPr>
          <w:rFonts w:ascii="Century Gothic" w:hAnsi="Century Gothic"/>
          <w:b w:val="0"/>
          <w:sz w:val="22"/>
          <w:szCs w:val="22"/>
        </w:rPr>
        <w:t>Non-respect des contrats par les deux parties ;</w:t>
      </w:r>
    </w:p>
    <w:p w:rsidR="006A1537" w:rsidRPr="00D7021A" w:rsidRDefault="006A1537" w:rsidP="00154230">
      <w:pPr>
        <w:pStyle w:val="Lgende"/>
        <w:numPr>
          <w:ilvl w:val="0"/>
          <w:numId w:val="41"/>
        </w:numPr>
        <w:spacing w:line="276" w:lineRule="auto"/>
        <w:rPr>
          <w:rFonts w:ascii="Century Gothic" w:eastAsia="Times New Roman" w:hAnsi="Century Gothic"/>
          <w:b w:val="0"/>
          <w:sz w:val="22"/>
          <w:szCs w:val="22"/>
        </w:rPr>
      </w:pPr>
      <w:r w:rsidRPr="00D7021A">
        <w:rPr>
          <w:rFonts w:ascii="Century Gothic" w:hAnsi="Century Gothic"/>
          <w:b w:val="0"/>
          <w:sz w:val="22"/>
          <w:szCs w:val="22"/>
        </w:rPr>
        <w:t>Faible recouvrement des redevances ;</w:t>
      </w:r>
    </w:p>
    <w:p w:rsidR="006A1537" w:rsidRPr="00D7021A" w:rsidRDefault="006A1537" w:rsidP="00154230">
      <w:pPr>
        <w:pStyle w:val="Lgende"/>
        <w:numPr>
          <w:ilvl w:val="0"/>
          <w:numId w:val="41"/>
        </w:numPr>
        <w:spacing w:line="276" w:lineRule="auto"/>
        <w:rPr>
          <w:rFonts w:ascii="Century Gothic" w:eastAsia="Times New Roman" w:hAnsi="Century Gothic"/>
          <w:b w:val="0"/>
          <w:sz w:val="22"/>
          <w:szCs w:val="22"/>
        </w:rPr>
      </w:pPr>
      <w:r w:rsidRPr="00D7021A">
        <w:rPr>
          <w:rFonts w:ascii="Century Gothic" w:hAnsi="Century Gothic"/>
          <w:b w:val="0"/>
          <w:sz w:val="22"/>
          <w:szCs w:val="22"/>
        </w:rPr>
        <w:t>Mobilisation des fonds de réparation après les pannes.</w:t>
      </w:r>
    </w:p>
    <w:p w:rsidR="006A1537" w:rsidRPr="00D7021A" w:rsidRDefault="006A1537" w:rsidP="006A1537">
      <w:pPr>
        <w:pStyle w:val="Lgende"/>
        <w:spacing w:line="276" w:lineRule="auto"/>
        <w:rPr>
          <w:rFonts w:ascii="Century Gothic" w:hAnsi="Century Gothic"/>
          <w:b w:val="0"/>
          <w:sz w:val="22"/>
          <w:szCs w:val="22"/>
        </w:rPr>
      </w:pPr>
    </w:p>
    <w:p w:rsidR="006A1537" w:rsidRPr="00D7021A" w:rsidRDefault="006A1537" w:rsidP="00154230">
      <w:pPr>
        <w:pStyle w:val="Lgende"/>
        <w:numPr>
          <w:ilvl w:val="0"/>
          <w:numId w:val="38"/>
        </w:numPr>
        <w:spacing w:line="276" w:lineRule="auto"/>
        <w:rPr>
          <w:rFonts w:ascii="Century Gothic" w:eastAsia="Times New Roman" w:hAnsi="Century Gothic"/>
          <w:b w:val="0"/>
          <w:sz w:val="22"/>
          <w:szCs w:val="22"/>
        </w:rPr>
      </w:pPr>
      <w:r w:rsidRPr="00D7021A">
        <w:rPr>
          <w:rFonts w:ascii="Century Gothic" w:hAnsi="Century Gothic"/>
          <w:b w:val="0"/>
          <w:sz w:val="22"/>
          <w:szCs w:val="22"/>
        </w:rPr>
        <w:t>Contraintes socio-culturelles</w:t>
      </w:r>
      <w:r w:rsidR="00BC12E7" w:rsidRPr="00D7021A">
        <w:rPr>
          <w:rFonts w:ascii="Century Gothic" w:hAnsi="Century Gothic"/>
          <w:b w:val="0"/>
          <w:sz w:val="22"/>
          <w:szCs w:val="22"/>
        </w:rPr>
        <w:t xml:space="preserve"> de l’application du Partenariat Public Privé</w:t>
      </w:r>
    </w:p>
    <w:p w:rsidR="006A1537" w:rsidRPr="00D7021A" w:rsidRDefault="006A1537" w:rsidP="00154230">
      <w:pPr>
        <w:pStyle w:val="Lgende"/>
        <w:numPr>
          <w:ilvl w:val="0"/>
          <w:numId w:val="42"/>
        </w:numPr>
        <w:spacing w:line="276" w:lineRule="auto"/>
        <w:rPr>
          <w:rFonts w:ascii="Century Gothic" w:eastAsia="Times New Roman" w:hAnsi="Century Gothic"/>
          <w:b w:val="0"/>
          <w:sz w:val="22"/>
          <w:szCs w:val="22"/>
        </w:rPr>
      </w:pPr>
      <w:r w:rsidRPr="00D7021A">
        <w:rPr>
          <w:rFonts w:ascii="Century Gothic" w:hAnsi="Century Gothic"/>
          <w:b w:val="0"/>
          <w:sz w:val="22"/>
          <w:szCs w:val="22"/>
        </w:rPr>
        <w:t>Résistance communautaire face à la gestion en affermage ;</w:t>
      </w:r>
    </w:p>
    <w:p w:rsidR="006A1537" w:rsidRPr="00D7021A" w:rsidRDefault="006A1537" w:rsidP="00154230">
      <w:pPr>
        <w:pStyle w:val="Lgende"/>
        <w:numPr>
          <w:ilvl w:val="0"/>
          <w:numId w:val="42"/>
        </w:numPr>
        <w:spacing w:line="276" w:lineRule="auto"/>
        <w:rPr>
          <w:rFonts w:ascii="Century Gothic" w:eastAsia="Times New Roman" w:hAnsi="Century Gothic"/>
          <w:b w:val="0"/>
          <w:sz w:val="22"/>
          <w:szCs w:val="22"/>
        </w:rPr>
      </w:pPr>
      <w:r w:rsidRPr="00D7021A">
        <w:rPr>
          <w:rFonts w:ascii="Century Gothic" w:hAnsi="Century Gothic"/>
          <w:b w:val="0"/>
          <w:sz w:val="22"/>
          <w:szCs w:val="22"/>
        </w:rPr>
        <w:t>L’eau comme un "don de Dieu" qu’on ne peut pas vendre ;</w:t>
      </w:r>
    </w:p>
    <w:p w:rsidR="006A1537" w:rsidRPr="00D7021A" w:rsidRDefault="006A1537" w:rsidP="00154230">
      <w:pPr>
        <w:pStyle w:val="Lgende"/>
        <w:numPr>
          <w:ilvl w:val="0"/>
          <w:numId w:val="42"/>
        </w:numPr>
        <w:spacing w:line="276" w:lineRule="auto"/>
        <w:rPr>
          <w:rFonts w:ascii="Century Gothic" w:eastAsia="Times New Roman" w:hAnsi="Century Gothic"/>
          <w:b w:val="0"/>
          <w:sz w:val="22"/>
          <w:szCs w:val="22"/>
        </w:rPr>
      </w:pPr>
      <w:r w:rsidRPr="00D7021A">
        <w:rPr>
          <w:rFonts w:ascii="Century Gothic" w:hAnsi="Century Gothic"/>
          <w:b w:val="0"/>
          <w:sz w:val="22"/>
          <w:szCs w:val="22"/>
        </w:rPr>
        <w:t>Cotisation comme mode de mobilisation des ressources d’entretien et de maintenance des ouvrages (Pratique incompatible à la gestion en affermage-vente au volume de l’eau) ;</w:t>
      </w:r>
    </w:p>
    <w:p w:rsidR="005D1D6C" w:rsidRPr="00D7021A" w:rsidRDefault="006A1537" w:rsidP="00466C65">
      <w:pPr>
        <w:pStyle w:val="Lgende"/>
        <w:numPr>
          <w:ilvl w:val="0"/>
          <w:numId w:val="42"/>
        </w:numPr>
        <w:spacing w:line="276" w:lineRule="auto"/>
        <w:rPr>
          <w:rFonts w:ascii="Century Gothic" w:hAnsi="Century Gothic"/>
          <w:b w:val="0"/>
          <w:sz w:val="22"/>
          <w:szCs w:val="22"/>
        </w:rPr>
      </w:pPr>
      <w:r w:rsidRPr="00D7021A">
        <w:rPr>
          <w:rFonts w:ascii="Century Gothic" w:hAnsi="Century Gothic"/>
          <w:b w:val="0"/>
          <w:sz w:val="22"/>
          <w:szCs w:val="22"/>
        </w:rPr>
        <w:t>Point d’eau potable comme "bien communautaire"</w:t>
      </w:r>
      <w:r w:rsidR="00C33A2C" w:rsidRPr="00D7021A">
        <w:rPr>
          <w:rFonts w:ascii="Century Gothic" w:hAnsi="Century Gothic"/>
          <w:b w:val="0"/>
          <w:sz w:val="22"/>
          <w:szCs w:val="22"/>
        </w:rPr>
        <w:t xml:space="preserve"> institué.</w:t>
      </w:r>
    </w:p>
    <w:p w:rsidR="00466C65" w:rsidRPr="00D7021A" w:rsidRDefault="00466C65" w:rsidP="00466C65">
      <w:pPr>
        <w:rPr>
          <w:lang w:eastAsia="fr-FR"/>
        </w:rPr>
      </w:pPr>
    </w:p>
    <w:p w:rsidR="00585209" w:rsidRPr="00D7021A" w:rsidRDefault="004F4A07" w:rsidP="00B91474">
      <w:pPr>
        <w:rPr>
          <w:b/>
          <w:lang w:eastAsia="fr-FR"/>
        </w:rPr>
      </w:pPr>
      <w:r w:rsidRPr="00D7021A">
        <w:rPr>
          <w:b/>
          <w:lang w:eastAsia="fr-FR"/>
        </w:rPr>
        <w:t>Discussion</w:t>
      </w:r>
    </w:p>
    <w:p w:rsidR="00C3413A" w:rsidRPr="00D7021A" w:rsidRDefault="00BD7622" w:rsidP="00952CD2">
      <w:pPr>
        <w:jc w:val="both"/>
        <w:rPr>
          <w:lang w:eastAsia="fr-FR"/>
        </w:rPr>
      </w:pPr>
      <w:r>
        <w:rPr>
          <w:lang w:eastAsia="fr-FR"/>
        </w:rPr>
        <w:t xml:space="preserve">Selon </w:t>
      </w:r>
      <w:proofErr w:type="spellStart"/>
      <w:r>
        <w:rPr>
          <w:lang w:eastAsia="fr-FR"/>
        </w:rPr>
        <w:t>Jaglin</w:t>
      </w:r>
      <w:proofErr w:type="spellEnd"/>
      <w:r>
        <w:rPr>
          <w:lang w:eastAsia="fr-FR"/>
        </w:rPr>
        <w:t xml:space="preserve"> et Bousquet</w:t>
      </w:r>
      <w:r w:rsidRPr="00BD7622">
        <w:rPr>
          <w:lang w:eastAsia="fr-FR"/>
        </w:rPr>
        <w:t xml:space="preserve"> </w:t>
      </w:r>
      <w:r>
        <w:rPr>
          <w:lang w:eastAsia="fr-FR"/>
        </w:rPr>
        <w:t>(</w:t>
      </w:r>
      <w:r w:rsidRPr="00BD7622">
        <w:rPr>
          <w:lang w:eastAsia="fr-FR"/>
        </w:rPr>
        <w:t xml:space="preserve">2007) </w:t>
      </w:r>
      <w:r>
        <w:rPr>
          <w:lang w:eastAsia="fr-FR"/>
        </w:rPr>
        <w:t>l</w:t>
      </w:r>
      <w:r w:rsidR="00C3413A" w:rsidRPr="00D7021A">
        <w:rPr>
          <w:lang w:eastAsia="fr-FR"/>
        </w:rPr>
        <w:t xml:space="preserve">e modèle de privatisation communautaire n’était donc pas, partout adapté à la construction et à l’appropriation des compétences nécessaires à la gestion pérenne du service d’eau potable. </w:t>
      </w:r>
      <w:proofErr w:type="spellStart"/>
      <w:r w:rsidRPr="00BD7622">
        <w:rPr>
          <w:lang w:eastAsia="fr-FR"/>
        </w:rPr>
        <w:t>Tid</w:t>
      </w:r>
      <w:r>
        <w:rPr>
          <w:lang w:eastAsia="fr-FR"/>
        </w:rPr>
        <w:t>jani</w:t>
      </w:r>
      <w:proofErr w:type="spellEnd"/>
      <w:r>
        <w:rPr>
          <w:lang w:eastAsia="fr-FR"/>
        </w:rPr>
        <w:t xml:space="preserve"> Alou (2006) estime qu’elle</w:t>
      </w:r>
      <w:r w:rsidRPr="00BD7622">
        <w:rPr>
          <w:lang w:eastAsia="fr-FR"/>
        </w:rPr>
        <w:t xml:space="preserve"> </w:t>
      </w:r>
      <w:r>
        <w:rPr>
          <w:lang w:eastAsia="fr-FR"/>
        </w:rPr>
        <w:t>s’est</w:t>
      </w:r>
      <w:r w:rsidR="00C3413A" w:rsidRPr="00D7021A">
        <w:rPr>
          <w:lang w:eastAsia="fr-FR"/>
        </w:rPr>
        <w:t xml:space="preserve"> révélée peu efficace pour gérer les infrastructures h</w:t>
      </w:r>
      <w:r>
        <w:rPr>
          <w:lang w:eastAsia="fr-FR"/>
        </w:rPr>
        <w:t>ydrauliques</w:t>
      </w:r>
      <w:r w:rsidR="00C3413A" w:rsidRPr="00D7021A">
        <w:rPr>
          <w:lang w:eastAsia="fr-FR"/>
        </w:rPr>
        <w:t xml:space="preserve">. </w:t>
      </w:r>
    </w:p>
    <w:p w:rsidR="00625CA6" w:rsidRPr="00D7021A" w:rsidRDefault="00B91474" w:rsidP="00625CA6">
      <w:pPr>
        <w:jc w:val="both"/>
        <w:rPr>
          <w:lang w:eastAsia="fr-FR"/>
        </w:rPr>
      </w:pPr>
      <w:r w:rsidRPr="00D7021A">
        <w:rPr>
          <w:lang w:eastAsia="fr-FR"/>
        </w:rPr>
        <w:t>La nouvelle politique d’eau potable introduisant l’affermage comme mode de gestion peine à s’appliquer en raison du context</w:t>
      </w:r>
      <w:r w:rsidR="00952CD2" w:rsidRPr="00D7021A">
        <w:rPr>
          <w:lang w:eastAsia="fr-FR"/>
        </w:rPr>
        <w:t>e socio-culturel et économique. Ce</w:t>
      </w:r>
      <w:r w:rsidR="00952CD2" w:rsidRPr="00D7021A">
        <w:rPr>
          <w:lang w:eastAsia="fr-FR"/>
        </w:rPr>
        <w:t xml:space="preserve"> mode de gestion privilégiant la rationalité économique répond-t-il au contexte du monde rural béninois et particulièrement de Nikki ? </w:t>
      </w:r>
      <w:r w:rsidR="005E2027" w:rsidRPr="00D7021A">
        <w:rPr>
          <w:lang w:eastAsia="fr-FR"/>
        </w:rPr>
        <w:t xml:space="preserve"> </w:t>
      </w:r>
      <w:r w:rsidR="00C3413A" w:rsidRPr="00D7021A">
        <w:rPr>
          <w:lang w:eastAsia="fr-FR"/>
        </w:rPr>
        <w:t>En effet, d</w:t>
      </w:r>
      <w:r w:rsidR="00625CA6" w:rsidRPr="00D7021A">
        <w:rPr>
          <w:lang w:eastAsia="fr-FR"/>
        </w:rPr>
        <w:t>ans certaines communes le passage d’une gestion communautaire à une gestion en affermage s’est fait en douceur (</w:t>
      </w:r>
      <w:proofErr w:type="spellStart"/>
      <w:r w:rsidR="00625CA6" w:rsidRPr="00D7021A">
        <w:rPr>
          <w:lang w:eastAsia="fr-FR"/>
        </w:rPr>
        <w:t>Gangneron</w:t>
      </w:r>
      <w:proofErr w:type="spellEnd"/>
      <w:r w:rsidR="00625CA6" w:rsidRPr="00D7021A">
        <w:rPr>
          <w:lang w:eastAsia="fr-FR"/>
        </w:rPr>
        <w:t xml:space="preserve"> et </w:t>
      </w:r>
      <w:proofErr w:type="spellStart"/>
      <w:r w:rsidR="00625CA6" w:rsidRPr="00D7021A">
        <w:rPr>
          <w:lang w:eastAsia="fr-FR"/>
        </w:rPr>
        <w:t>Bonnassieux</w:t>
      </w:r>
      <w:proofErr w:type="spellEnd"/>
      <w:r w:rsidR="00625CA6" w:rsidRPr="00D7021A">
        <w:rPr>
          <w:lang w:eastAsia="fr-FR"/>
        </w:rPr>
        <w:t>, 2011) par contre des résistances ont été observées par endroit</w:t>
      </w:r>
      <w:r w:rsidR="00C3413A" w:rsidRPr="00D7021A">
        <w:rPr>
          <w:lang w:eastAsia="fr-FR"/>
        </w:rPr>
        <w:t xml:space="preserve"> (Traoré, 2012)</w:t>
      </w:r>
      <w:r w:rsidR="00625CA6" w:rsidRPr="00D7021A">
        <w:rPr>
          <w:lang w:eastAsia="fr-FR"/>
        </w:rPr>
        <w:t xml:space="preserve">. </w:t>
      </w:r>
    </w:p>
    <w:p w:rsidR="00625CA6" w:rsidRPr="00D7021A" w:rsidRDefault="00625CA6" w:rsidP="00625CA6">
      <w:pPr>
        <w:jc w:val="both"/>
        <w:rPr>
          <w:lang w:eastAsia="fr-FR"/>
        </w:rPr>
      </w:pPr>
      <w:r w:rsidRPr="00D7021A">
        <w:rPr>
          <w:lang w:eastAsia="fr-FR"/>
        </w:rPr>
        <w:t>Ainsi, le recours aux secteurs privés, perçu comme une solution pour améliorer l’efficience opérationnelle et la qualité des services, a gagné les discours des autorités gouvernementales et les partenaires financiers. Ce</w:t>
      </w:r>
      <w:r w:rsidR="00526B85">
        <w:rPr>
          <w:lang w:eastAsia="fr-FR"/>
        </w:rPr>
        <w:t xml:space="preserve"> qui</w:t>
      </w:r>
      <w:r w:rsidRPr="00D7021A">
        <w:rPr>
          <w:lang w:eastAsia="fr-FR"/>
        </w:rPr>
        <w:t xml:space="preserve"> amène à envisager le financement du service de l’eau à partir des recettes issues de sa gestion, le principe de « l’eau paie l’eau » (MMEH/DH, 2008) dans le contexte actuel béninois.</w:t>
      </w:r>
    </w:p>
    <w:p w:rsidR="00625CA6" w:rsidRPr="00D7021A" w:rsidRDefault="00625CA6" w:rsidP="00625CA6">
      <w:pPr>
        <w:jc w:val="both"/>
        <w:rPr>
          <w:lang w:eastAsia="fr-FR"/>
        </w:rPr>
      </w:pPr>
      <w:r w:rsidRPr="00D7021A">
        <w:rPr>
          <w:lang w:eastAsia="fr-FR"/>
        </w:rPr>
        <w:t>Mais, Traoré (2012) ne porte pas l’idée de la marchandisation et considère l’eau comme le symbole d’un lien social au-delà d’un bien économique où la logique du marché est quasi inapplicable à cause des liens sociaux. L’auteure partage l’avis des responsables coutumiers Burkinabés qui affirment que « c’est une honte de vendre</w:t>
      </w:r>
      <w:r w:rsidR="00526B85">
        <w:rPr>
          <w:lang w:eastAsia="fr-FR"/>
        </w:rPr>
        <w:t xml:space="preserve"> l’eau ». Pour elle,</w:t>
      </w:r>
      <w:r w:rsidRPr="00D7021A">
        <w:rPr>
          <w:lang w:eastAsia="fr-FR"/>
        </w:rPr>
        <w:t xml:space="preserve"> le processus de marchandisation de l’eau va favoriser des résistances et des décalages entre la mise en œuvre des nouvelles infrastructures au niveau local et leur appropriation par des acteurs communaux et locaux. Aussi, il faut noter que le nouveau système économique de l’eau n’est envisageable qu’en tenant compte de son environnement social, culturel et politique pour une gestion</w:t>
      </w:r>
      <w:r w:rsidR="00526B85">
        <w:rPr>
          <w:lang w:eastAsia="fr-FR"/>
        </w:rPr>
        <w:t xml:space="preserve"> équitable</w:t>
      </w:r>
      <w:r w:rsidR="00105B95" w:rsidRPr="00D7021A">
        <w:rPr>
          <w:lang w:eastAsia="fr-FR"/>
        </w:rPr>
        <w:t>.</w:t>
      </w:r>
    </w:p>
    <w:p w:rsidR="00BA0915" w:rsidRPr="00D7021A" w:rsidRDefault="00625CA6" w:rsidP="00C3413A">
      <w:pPr>
        <w:jc w:val="both"/>
        <w:rPr>
          <w:lang w:eastAsia="fr-FR"/>
        </w:rPr>
      </w:pPr>
      <w:r w:rsidRPr="00D7021A">
        <w:rPr>
          <w:lang w:eastAsia="fr-FR"/>
        </w:rPr>
        <w:t xml:space="preserve">Face aux résistances engendrées par la réforme par endroit, des solutions ont été improvisées, un « bricolage organisationnel » (Dia et </w:t>
      </w:r>
      <w:proofErr w:type="spellStart"/>
      <w:r w:rsidRPr="00D7021A">
        <w:rPr>
          <w:lang w:eastAsia="fr-FR"/>
        </w:rPr>
        <w:t>Diop</w:t>
      </w:r>
      <w:proofErr w:type="spellEnd"/>
      <w:r w:rsidRPr="00D7021A">
        <w:rPr>
          <w:lang w:eastAsia="fr-FR"/>
        </w:rPr>
        <w:t>, 2011) dans le cas sénégalais ou des « formes organisationnelles hybrides » (parfois qualifiées d'arrangements institutionnels "non standards") (M</w:t>
      </w:r>
      <w:r w:rsidR="008D7638">
        <w:rPr>
          <w:lang w:eastAsia="fr-FR"/>
        </w:rPr>
        <w:t xml:space="preserve">énard, 2003) de la </w:t>
      </w:r>
      <w:r w:rsidRPr="00D7021A">
        <w:rPr>
          <w:lang w:eastAsia="fr-FR"/>
        </w:rPr>
        <w:t xml:space="preserve">gestion communautaire et privée. </w:t>
      </w:r>
      <w:r w:rsidR="00D7021A" w:rsidRPr="00D7021A">
        <w:rPr>
          <w:lang w:eastAsia="fr-FR"/>
        </w:rPr>
        <w:t xml:space="preserve"> </w:t>
      </w:r>
    </w:p>
    <w:p w:rsidR="00BD7622" w:rsidRDefault="005E2027" w:rsidP="00C3413A">
      <w:pPr>
        <w:jc w:val="both"/>
        <w:rPr>
          <w:lang w:eastAsia="fr-FR"/>
        </w:rPr>
      </w:pPr>
      <w:r w:rsidRPr="00D7021A">
        <w:rPr>
          <w:lang w:eastAsia="fr-FR"/>
        </w:rPr>
        <w:t xml:space="preserve">Pour </w:t>
      </w:r>
      <w:proofErr w:type="spellStart"/>
      <w:r w:rsidRPr="00D7021A">
        <w:rPr>
          <w:lang w:eastAsia="fr-FR"/>
        </w:rPr>
        <w:t>Gangneron</w:t>
      </w:r>
      <w:proofErr w:type="spellEnd"/>
      <w:r w:rsidRPr="00D7021A">
        <w:rPr>
          <w:lang w:eastAsia="fr-FR"/>
        </w:rPr>
        <w:t xml:space="preserve"> et </w:t>
      </w:r>
      <w:proofErr w:type="spellStart"/>
      <w:r w:rsidRPr="00D7021A">
        <w:rPr>
          <w:lang w:eastAsia="fr-FR"/>
        </w:rPr>
        <w:t>Bonnassieux</w:t>
      </w:r>
      <w:proofErr w:type="spellEnd"/>
      <w:r w:rsidRPr="00D7021A">
        <w:rPr>
          <w:lang w:eastAsia="fr-FR"/>
        </w:rPr>
        <w:t xml:space="preserve"> (2011) dans un autre angle, nombreuses sont les communes encore dépendantes des ressources transférées par l’État, qui dispose lui-même de peu de moyens, pour financer les investissements dans le domaine de l’hydraulique.</w:t>
      </w:r>
    </w:p>
    <w:p w:rsidR="00BD7622" w:rsidRDefault="00BD7622" w:rsidP="00C3413A">
      <w:pPr>
        <w:jc w:val="both"/>
        <w:rPr>
          <w:sz w:val="10"/>
          <w:szCs w:val="10"/>
          <w:lang w:eastAsia="fr-FR"/>
        </w:rPr>
      </w:pPr>
    </w:p>
    <w:p w:rsidR="009D3D8C" w:rsidRDefault="009D3D8C" w:rsidP="00C3413A">
      <w:pPr>
        <w:jc w:val="both"/>
        <w:rPr>
          <w:sz w:val="10"/>
          <w:szCs w:val="10"/>
          <w:lang w:eastAsia="fr-FR"/>
        </w:rPr>
      </w:pPr>
    </w:p>
    <w:p w:rsidR="009D3D8C" w:rsidRPr="00BD7622" w:rsidRDefault="009D3D8C" w:rsidP="00C3413A">
      <w:pPr>
        <w:jc w:val="both"/>
        <w:rPr>
          <w:sz w:val="10"/>
          <w:szCs w:val="10"/>
          <w:lang w:eastAsia="fr-FR"/>
        </w:rPr>
      </w:pPr>
      <w:bookmarkStart w:id="0" w:name="_GoBack"/>
      <w:bookmarkEnd w:id="0"/>
    </w:p>
    <w:p w:rsidR="002856D3" w:rsidRDefault="006A1537" w:rsidP="00BD7622">
      <w:pPr>
        <w:pStyle w:val="Titre1"/>
        <w:numPr>
          <w:ilvl w:val="0"/>
          <w:numId w:val="0"/>
        </w:numPr>
        <w:spacing w:line="276" w:lineRule="auto"/>
        <w:ind w:left="432" w:hanging="432"/>
        <w:rPr>
          <w:color w:val="auto"/>
          <w:sz w:val="22"/>
          <w:szCs w:val="22"/>
        </w:rPr>
      </w:pPr>
      <w:r w:rsidRPr="00D7021A">
        <w:rPr>
          <w:color w:val="auto"/>
          <w:sz w:val="22"/>
          <w:szCs w:val="22"/>
        </w:rPr>
        <w:lastRenderedPageBreak/>
        <w:t>B</w:t>
      </w:r>
      <w:r w:rsidR="001164E8" w:rsidRPr="00D7021A">
        <w:rPr>
          <w:color w:val="auto"/>
          <w:sz w:val="22"/>
          <w:szCs w:val="22"/>
        </w:rPr>
        <w:t xml:space="preserve">ibliographie </w:t>
      </w:r>
    </w:p>
    <w:p w:rsidR="00BD7622" w:rsidRPr="00BD7622" w:rsidRDefault="00BD7622" w:rsidP="00BD7622">
      <w:pPr>
        <w:rPr>
          <w:sz w:val="8"/>
          <w:szCs w:val="8"/>
          <w:lang w:eastAsia="fr-FR"/>
        </w:rPr>
      </w:pPr>
    </w:p>
    <w:p w:rsidR="003B67E0" w:rsidRPr="00976E92" w:rsidRDefault="003B67E0" w:rsidP="00CC0C3F">
      <w:pPr>
        <w:pStyle w:val="Paragraphedeliste"/>
        <w:numPr>
          <w:ilvl w:val="0"/>
          <w:numId w:val="28"/>
        </w:numPr>
        <w:spacing w:line="276" w:lineRule="auto"/>
        <w:jc w:val="both"/>
        <w:rPr>
          <w:rFonts w:ascii="Century Gothic" w:eastAsiaTheme="minorHAnsi" w:hAnsi="Century Gothic"/>
          <w:sz w:val="22"/>
          <w:szCs w:val="22"/>
          <w:lang w:eastAsia="en-US"/>
        </w:rPr>
      </w:pPr>
      <w:r w:rsidRPr="00976E92">
        <w:rPr>
          <w:rFonts w:ascii="Century Gothic" w:eastAsiaTheme="minorHAnsi" w:hAnsi="Century Gothic"/>
          <w:sz w:val="22"/>
          <w:szCs w:val="22"/>
          <w:lang w:eastAsia="en-US"/>
        </w:rPr>
        <w:t>BON</w:t>
      </w:r>
      <w:r w:rsidR="005A4A97" w:rsidRPr="00976E92">
        <w:rPr>
          <w:rFonts w:ascii="Century Gothic" w:eastAsiaTheme="minorHAnsi" w:hAnsi="Century Gothic"/>
          <w:sz w:val="22"/>
          <w:szCs w:val="22"/>
          <w:lang w:eastAsia="en-US"/>
        </w:rPr>
        <w:t>NASSIEUX A., GANGNERON F., 2011.</w:t>
      </w:r>
      <w:r w:rsidRPr="00976E92">
        <w:rPr>
          <w:rFonts w:ascii="Century Gothic" w:eastAsiaTheme="minorHAnsi" w:hAnsi="Century Gothic"/>
          <w:sz w:val="22"/>
          <w:szCs w:val="22"/>
          <w:lang w:eastAsia="en-US"/>
        </w:rPr>
        <w:t xml:space="preserve"> « Des mini-réseaux d'eau potable : entre enjeux politiques et arrangements locaux. Le cas de la commune de Djougou au Bénin », Mondes en </w:t>
      </w:r>
      <w:r w:rsidR="005A4A97" w:rsidRPr="00976E92">
        <w:rPr>
          <w:rFonts w:ascii="Century Gothic" w:eastAsiaTheme="minorHAnsi" w:hAnsi="Century Gothic"/>
          <w:sz w:val="22"/>
          <w:szCs w:val="22"/>
          <w:lang w:eastAsia="en-US"/>
        </w:rPr>
        <w:t>développement (n°155), p. 77-92</w:t>
      </w:r>
    </w:p>
    <w:p w:rsidR="00585209" w:rsidRPr="00CC0C3F" w:rsidRDefault="00585209" w:rsidP="00CC0C3F">
      <w:pPr>
        <w:pStyle w:val="Paragraphedeliste"/>
        <w:spacing w:line="276" w:lineRule="auto"/>
        <w:jc w:val="both"/>
        <w:rPr>
          <w:rFonts w:ascii="Century Gothic" w:eastAsiaTheme="minorHAnsi" w:hAnsi="Century Gothic"/>
          <w:sz w:val="10"/>
          <w:szCs w:val="10"/>
          <w:lang w:eastAsia="en-US"/>
        </w:rPr>
      </w:pPr>
    </w:p>
    <w:p w:rsidR="003B67E0" w:rsidRPr="00976E92" w:rsidRDefault="00585209" w:rsidP="00CC0C3F">
      <w:pPr>
        <w:pStyle w:val="Paragraphedeliste"/>
        <w:numPr>
          <w:ilvl w:val="0"/>
          <w:numId w:val="28"/>
        </w:numPr>
        <w:spacing w:line="276" w:lineRule="auto"/>
        <w:jc w:val="both"/>
        <w:rPr>
          <w:rFonts w:ascii="Century Gothic" w:eastAsiaTheme="minorHAnsi" w:hAnsi="Century Gothic"/>
          <w:sz w:val="22"/>
          <w:szCs w:val="22"/>
          <w:lang w:eastAsia="en-US"/>
        </w:rPr>
      </w:pPr>
      <w:r w:rsidRPr="00976E92">
        <w:rPr>
          <w:rFonts w:ascii="Century Gothic" w:eastAsiaTheme="minorHAnsi" w:hAnsi="Century Gothic"/>
          <w:sz w:val="22"/>
          <w:szCs w:val="22"/>
          <w:lang w:eastAsia="en-US"/>
        </w:rPr>
        <w:t>COMMUNE DE NIKKI, 2017</w:t>
      </w:r>
      <w:r w:rsidR="005A4A97" w:rsidRPr="00976E92">
        <w:rPr>
          <w:rFonts w:ascii="Century Gothic" w:eastAsiaTheme="minorHAnsi" w:hAnsi="Century Gothic"/>
          <w:sz w:val="22"/>
          <w:szCs w:val="22"/>
          <w:lang w:eastAsia="en-US"/>
        </w:rPr>
        <w:t>.</w:t>
      </w:r>
      <w:r w:rsidR="003B67E0" w:rsidRPr="00976E92">
        <w:rPr>
          <w:rFonts w:ascii="Century Gothic" w:eastAsiaTheme="minorHAnsi" w:hAnsi="Century Gothic"/>
          <w:sz w:val="22"/>
          <w:szCs w:val="22"/>
          <w:lang w:eastAsia="en-US"/>
        </w:rPr>
        <w:t xml:space="preserve"> Plan de développement Commun</w:t>
      </w:r>
      <w:r w:rsidRPr="00976E92">
        <w:rPr>
          <w:rFonts w:ascii="Century Gothic" w:eastAsiaTheme="minorHAnsi" w:hAnsi="Century Gothic"/>
          <w:sz w:val="22"/>
          <w:szCs w:val="22"/>
          <w:lang w:eastAsia="en-US"/>
        </w:rPr>
        <w:t>al 2017-2021</w:t>
      </w:r>
      <w:r w:rsidR="005A4A97" w:rsidRPr="00976E92">
        <w:rPr>
          <w:rFonts w:ascii="Century Gothic" w:eastAsiaTheme="minorHAnsi" w:hAnsi="Century Gothic"/>
          <w:sz w:val="22"/>
          <w:szCs w:val="22"/>
          <w:lang w:eastAsia="en-US"/>
        </w:rPr>
        <w:t>, rapport principal</w:t>
      </w:r>
      <w:r w:rsidRPr="00976E92">
        <w:rPr>
          <w:rFonts w:ascii="Century Gothic" w:eastAsiaTheme="minorHAnsi" w:hAnsi="Century Gothic"/>
          <w:sz w:val="22"/>
          <w:szCs w:val="22"/>
          <w:lang w:eastAsia="en-US"/>
        </w:rPr>
        <w:t>, 199 p.</w:t>
      </w:r>
    </w:p>
    <w:p w:rsidR="00585209" w:rsidRPr="00CC0C3F" w:rsidRDefault="00585209" w:rsidP="00CC0C3F">
      <w:pPr>
        <w:jc w:val="both"/>
        <w:rPr>
          <w:sz w:val="2"/>
          <w:szCs w:val="2"/>
        </w:rPr>
      </w:pPr>
    </w:p>
    <w:p w:rsidR="003B67E0" w:rsidRPr="00976E92" w:rsidRDefault="005A4A97" w:rsidP="00CC0C3F">
      <w:pPr>
        <w:pStyle w:val="Paragraphedeliste"/>
        <w:numPr>
          <w:ilvl w:val="0"/>
          <w:numId w:val="28"/>
        </w:numPr>
        <w:spacing w:line="276" w:lineRule="auto"/>
        <w:jc w:val="both"/>
        <w:rPr>
          <w:rFonts w:ascii="Century Gothic" w:eastAsiaTheme="minorHAnsi" w:hAnsi="Century Gothic"/>
          <w:sz w:val="22"/>
          <w:szCs w:val="22"/>
          <w:lang w:eastAsia="en-US"/>
        </w:rPr>
      </w:pPr>
      <w:r w:rsidRPr="00976E92">
        <w:rPr>
          <w:rFonts w:ascii="Century Gothic" w:eastAsiaTheme="minorHAnsi" w:hAnsi="Century Gothic"/>
          <w:sz w:val="22"/>
          <w:szCs w:val="22"/>
          <w:lang w:eastAsia="en-US"/>
        </w:rPr>
        <w:t>COMMUNE DE NIKKI, 2011. Plan Sectoriel Eau 2011-2015</w:t>
      </w:r>
      <w:r w:rsidR="00585209" w:rsidRPr="00976E92">
        <w:rPr>
          <w:rFonts w:ascii="Century Gothic" w:eastAsiaTheme="minorHAnsi" w:hAnsi="Century Gothic"/>
          <w:sz w:val="22"/>
          <w:szCs w:val="22"/>
          <w:lang w:eastAsia="en-US"/>
        </w:rPr>
        <w:t>,</w:t>
      </w:r>
      <w:r w:rsidR="00331CD2" w:rsidRPr="00976E92">
        <w:rPr>
          <w:rFonts w:ascii="Century Gothic" w:eastAsiaTheme="minorHAnsi" w:hAnsi="Century Gothic"/>
          <w:sz w:val="22"/>
          <w:szCs w:val="22"/>
          <w:lang w:eastAsia="en-US"/>
        </w:rPr>
        <w:t xml:space="preserve"> 78 p.</w:t>
      </w:r>
    </w:p>
    <w:p w:rsidR="00585209" w:rsidRPr="00CC0C3F" w:rsidRDefault="00585209" w:rsidP="00CC0C3F">
      <w:pPr>
        <w:jc w:val="both"/>
        <w:rPr>
          <w:sz w:val="2"/>
          <w:szCs w:val="2"/>
        </w:rPr>
      </w:pPr>
    </w:p>
    <w:p w:rsidR="001F0A7F" w:rsidRPr="001F0A7F" w:rsidRDefault="001F0A7F" w:rsidP="00CC0C3F">
      <w:pPr>
        <w:pStyle w:val="Paragraphedeliste"/>
        <w:numPr>
          <w:ilvl w:val="0"/>
          <w:numId w:val="28"/>
        </w:numPr>
        <w:spacing w:line="276" w:lineRule="auto"/>
        <w:jc w:val="both"/>
        <w:rPr>
          <w:rFonts w:ascii="Century Gothic" w:eastAsiaTheme="minorHAnsi" w:hAnsi="Century Gothic"/>
          <w:sz w:val="22"/>
          <w:szCs w:val="22"/>
          <w:lang w:eastAsia="en-US"/>
        </w:rPr>
      </w:pPr>
      <w:r>
        <w:rPr>
          <w:rFonts w:ascii="Century Gothic" w:eastAsiaTheme="minorHAnsi" w:hAnsi="Century Gothic"/>
          <w:sz w:val="22"/>
          <w:szCs w:val="22"/>
          <w:lang w:eastAsia="en-US"/>
        </w:rPr>
        <w:t xml:space="preserve">DIOP M., DIA A.H., 2011. </w:t>
      </w:r>
      <w:r w:rsidRPr="001F0A7F">
        <w:rPr>
          <w:rFonts w:ascii="Century Gothic" w:eastAsiaTheme="minorHAnsi" w:hAnsi="Century Gothic"/>
          <w:sz w:val="22"/>
          <w:szCs w:val="22"/>
          <w:lang w:eastAsia="en-US"/>
        </w:rPr>
        <w:t>« Réformes des services d'eau en milieu rural africain : enjeux et limites du montage institutionnel de gestion. Une étude de cas au Sénégal », Mondes en développement, n°155, p. 37-58.</w:t>
      </w:r>
    </w:p>
    <w:p w:rsidR="001F0A7F" w:rsidRPr="00CC0C3F" w:rsidRDefault="001F0A7F" w:rsidP="00CC0C3F">
      <w:pPr>
        <w:pStyle w:val="Paragraphedeliste"/>
        <w:jc w:val="both"/>
        <w:rPr>
          <w:rFonts w:ascii="Century Gothic" w:eastAsiaTheme="minorHAnsi" w:hAnsi="Century Gothic"/>
          <w:sz w:val="10"/>
          <w:szCs w:val="10"/>
          <w:lang w:eastAsia="en-US"/>
        </w:rPr>
      </w:pPr>
    </w:p>
    <w:p w:rsidR="006A1537" w:rsidRPr="00976E92" w:rsidRDefault="006A1537" w:rsidP="00CC0C3F">
      <w:pPr>
        <w:pStyle w:val="Paragraphedeliste"/>
        <w:numPr>
          <w:ilvl w:val="0"/>
          <w:numId w:val="28"/>
        </w:numPr>
        <w:autoSpaceDE w:val="0"/>
        <w:autoSpaceDN w:val="0"/>
        <w:adjustRightInd w:val="0"/>
        <w:spacing w:line="276" w:lineRule="auto"/>
        <w:jc w:val="both"/>
        <w:rPr>
          <w:rFonts w:ascii="Century Gothic" w:eastAsiaTheme="minorHAnsi" w:hAnsi="Century Gothic"/>
          <w:sz w:val="22"/>
          <w:szCs w:val="22"/>
          <w:lang w:eastAsia="en-US"/>
        </w:rPr>
      </w:pPr>
      <w:r w:rsidRPr="00976E92">
        <w:rPr>
          <w:rFonts w:ascii="Century Gothic" w:eastAsiaTheme="minorHAnsi" w:hAnsi="Century Gothic"/>
          <w:sz w:val="22"/>
          <w:szCs w:val="22"/>
          <w:lang w:eastAsia="en-US"/>
        </w:rPr>
        <w:t>HILHORST T., ADJINAKOU C., LANGLEY P.</w:t>
      </w:r>
      <w:r w:rsidR="005A4A97" w:rsidRPr="00976E92">
        <w:rPr>
          <w:rFonts w:ascii="Century Gothic" w:hAnsi="Century Gothic"/>
          <w:sz w:val="22"/>
          <w:szCs w:val="22"/>
        </w:rPr>
        <w:t>, 2007.</w:t>
      </w:r>
      <w:r w:rsidRPr="00976E92">
        <w:rPr>
          <w:rFonts w:ascii="Century Gothic" w:hAnsi="Century Gothic"/>
          <w:sz w:val="22"/>
          <w:szCs w:val="22"/>
        </w:rPr>
        <w:t xml:space="preserve"> « Comment une approche sectorielle peut-elle renforcer les instances locales de développement au Bénin », </w:t>
      </w:r>
      <w:proofErr w:type="spellStart"/>
      <w:r w:rsidRPr="00976E92">
        <w:rPr>
          <w:rFonts w:ascii="Century Gothic" w:eastAsiaTheme="minorHAnsi" w:hAnsi="Century Gothic"/>
          <w:sz w:val="22"/>
          <w:szCs w:val="22"/>
          <w:lang w:eastAsia="en-US"/>
        </w:rPr>
        <w:t>Development</w:t>
      </w:r>
      <w:proofErr w:type="spellEnd"/>
      <w:r w:rsidRPr="00976E92">
        <w:rPr>
          <w:rFonts w:ascii="Century Gothic" w:eastAsiaTheme="minorHAnsi" w:hAnsi="Century Gothic"/>
          <w:sz w:val="22"/>
          <w:szCs w:val="22"/>
          <w:lang w:eastAsia="en-US"/>
        </w:rPr>
        <w:t xml:space="preserve"> </w:t>
      </w:r>
      <w:r w:rsidR="00585209" w:rsidRPr="00976E92">
        <w:rPr>
          <w:rFonts w:ascii="Century Gothic" w:eastAsiaTheme="minorHAnsi" w:hAnsi="Century Gothic"/>
          <w:sz w:val="22"/>
          <w:szCs w:val="22"/>
          <w:lang w:eastAsia="en-US"/>
        </w:rPr>
        <w:t>Policy &amp; Practice-Bulletin 382</w:t>
      </w:r>
    </w:p>
    <w:p w:rsidR="00585209" w:rsidRPr="00CC0C3F" w:rsidRDefault="00585209" w:rsidP="00CC0C3F">
      <w:pPr>
        <w:autoSpaceDE w:val="0"/>
        <w:autoSpaceDN w:val="0"/>
        <w:adjustRightInd w:val="0"/>
        <w:jc w:val="both"/>
        <w:rPr>
          <w:sz w:val="4"/>
          <w:szCs w:val="4"/>
        </w:rPr>
      </w:pPr>
    </w:p>
    <w:p w:rsidR="006A1537" w:rsidRPr="00976E92" w:rsidRDefault="006A1537" w:rsidP="00CC0C3F">
      <w:pPr>
        <w:pStyle w:val="Notedebasdepage"/>
        <w:numPr>
          <w:ilvl w:val="0"/>
          <w:numId w:val="28"/>
        </w:numPr>
        <w:spacing w:line="276" w:lineRule="auto"/>
        <w:jc w:val="both"/>
        <w:rPr>
          <w:rFonts w:ascii="Century Gothic" w:hAnsi="Century Gothic"/>
          <w:sz w:val="22"/>
          <w:szCs w:val="22"/>
        </w:rPr>
      </w:pPr>
      <w:r w:rsidRPr="00976E92">
        <w:rPr>
          <w:rFonts w:ascii="Century Gothic" w:eastAsiaTheme="minorHAnsi" w:hAnsi="Century Gothic"/>
          <w:sz w:val="22"/>
          <w:szCs w:val="22"/>
          <w:lang w:eastAsia="en-US"/>
        </w:rPr>
        <w:t>HOUNMENOU B. G.,</w:t>
      </w:r>
      <w:r w:rsidR="005B6025" w:rsidRPr="00976E92">
        <w:rPr>
          <w:rFonts w:ascii="Century Gothic" w:eastAsiaTheme="minorHAnsi" w:hAnsi="Century Gothic"/>
          <w:sz w:val="22"/>
          <w:szCs w:val="22"/>
          <w:lang w:eastAsia="en-US"/>
        </w:rPr>
        <w:t xml:space="preserve"> 2006.</w:t>
      </w:r>
      <w:r w:rsidRPr="00976E92">
        <w:rPr>
          <w:rFonts w:ascii="Century Gothic" w:eastAsiaTheme="minorHAnsi" w:hAnsi="Century Gothic"/>
          <w:sz w:val="22"/>
          <w:szCs w:val="22"/>
          <w:lang w:eastAsia="en-US"/>
        </w:rPr>
        <w:t xml:space="preserve"> « Gouvernance de l’eau potable et dynamiques locales en zone rurale au Bénin », </w:t>
      </w:r>
      <w:r w:rsidRPr="00976E92">
        <w:rPr>
          <w:rFonts w:ascii="Century Gothic" w:eastAsiaTheme="minorHAnsi" w:hAnsi="Century Gothic"/>
          <w:i/>
          <w:iCs/>
          <w:sz w:val="22"/>
          <w:szCs w:val="22"/>
          <w:lang w:eastAsia="en-US"/>
        </w:rPr>
        <w:t>Développement durable et territoires</w:t>
      </w:r>
      <w:r w:rsidRPr="00976E92">
        <w:rPr>
          <w:rFonts w:ascii="Century Gothic" w:eastAsiaTheme="minorHAnsi" w:hAnsi="Century Gothic"/>
          <w:sz w:val="22"/>
          <w:szCs w:val="22"/>
          <w:lang w:eastAsia="en-US"/>
        </w:rPr>
        <w:t>, consulté le 23 novembre 2015, http://developpementdurable.revues.org/176</w:t>
      </w:r>
      <w:r w:rsidRPr="00976E92">
        <w:rPr>
          <w:rFonts w:ascii="Century Gothic" w:hAnsi="Century Gothic"/>
          <w:sz w:val="22"/>
          <w:szCs w:val="22"/>
        </w:rPr>
        <w:t>;</w:t>
      </w:r>
    </w:p>
    <w:p w:rsidR="00585209" w:rsidRPr="00CC0C3F" w:rsidRDefault="00585209" w:rsidP="00CC0C3F">
      <w:pPr>
        <w:pStyle w:val="Notedebasdepage"/>
        <w:spacing w:line="276" w:lineRule="auto"/>
        <w:ind w:left="720"/>
        <w:jc w:val="both"/>
        <w:rPr>
          <w:rFonts w:ascii="Century Gothic" w:hAnsi="Century Gothic"/>
          <w:sz w:val="4"/>
          <w:szCs w:val="4"/>
        </w:rPr>
      </w:pPr>
    </w:p>
    <w:p w:rsidR="00585209" w:rsidRPr="00976E92" w:rsidRDefault="005A4A97" w:rsidP="00CC0C3F">
      <w:pPr>
        <w:pStyle w:val="Paragraphedeliste"/>
        <w:numPr>
          <w:ilvl w:val="0"/>
          <w:numId w:val="28"/>
        </w:numPr>
        <w:spacing w:line="276" w:lineRule="auto"/>
        <w:jc w:val="both"/>
        <w:rPr>
          <w:rFonts w:ascii="Century Gothic" w:eastAsia="Times New Roman" w:hAnsi="Century Gothic"/>
          <w:sz w:val="22"/>
          <w:szCs w:val="22"/>
        </w:rPr>
      </w:pPr>
      <w:r w:rsidRPr="00976E92">
        <w:rPr>
          <w:rFonts w:ascii="Century Gothic" w:eastAsia="Times New Roman" w:hAnsi="Century Gothic"/>
          <w:sz w:val="22"/>
          <w:szCs w:val="22"/>
        </w:rPr>
        <w:t>JAGLIN S., BOUSQUET A., 2007.</w:t>
      </w:r>
      <w:r w:rsidR="003B67E0" w:rsidRPr="00976E92">
        <w:rPr>
          <w:rFonts w:ascii="Century Gothic" w:eastAsia="Times New Roman" w:hAnsi="Century Gothic"/>
          <w:sz w:val="22"/>
          <w:szCs w:val="22"/>
        </w:rPr>
        <w:t xml:space="preserve"> Conflits d'influence et modèles concurrents : l'essor de la privatisation communautaire dans les services d'eau d'Afriq</w:t>
      </w:r>
      <w:r w:rsidRPr="00976E92">
        <w:rPr>
          <w:rFonts w:ascii="Century Gothic" w:eastAsia="Times New Roman" w:hAnsi="Century Gothic"/>
          <w:sz w:val="22"/>
          <w:szCs w:val="22"/>
        </w:rPr>
        <w:t xml:space="preserve">ue subsaharienne, </w:t>
      </w:r>
      <w:proofErr w:type="spellStart"/>
      <w:r w:rsidRPr="00976E92">
        <w:rPr>
          <w:rFonts w:ascii="Century Gothic" w:eastAsia="Times New Roman" w:hAnsi="Century Gothic"/>
          <w:sz w:val="22"/>
          <w:szCs w:val="22"/>
        </w:rPr>
        <w:t>Working</w:t>
      </w:r>
      <w:proofErr w:type="spellEnd"/>
      <w:r w:rsidRPr="00976E92">
        <w:rPr>
          <w:rFonts w:ascii="Century Gothic" w:eastAsia="Times New Roman" w:hAnsi="Century Gothic"/>
          <w:sz w:val="22"/>
          <w:szCs w:val="22"/>
        </w:rPr>
        <w:t xml:space="preserve"> </w:t>
      </w:r>
      <w:proofErr w:type="spellStart"/>
      <w:r w:rsidRPr="00976E92">
        <w:rPr>
          <w:rFonts w:ascii="Century Gothic" w:eastAsia="Times New Roman" w:hAnsi="Century Gothic"/>
          <w:sz w:val="22"/>
          <w:szCs w:val="22"/>
        </w:rPr>
        <w:t>paper</w:t>
      </w:r>
      <w:proofErr w:type="spellEnd"/>
      <w:r w:rsidR="005B6025" w:rsidRPr="00976E92">
        <w:rPr>
          <w:rFonts w:ascii="Century Gothic" w:eastAsia="Times New Roman" w:hAnsi="Century Gothic"/>
          <w:sz w:val="22"/>
          <w:szCs w:val="22"/>
        </w:rPr>
        <w:t>, 25 p.</w:t>
      </w:r>
    </w:p>
    <w:p w:rsidR="00585209" w:rsidRPr="00CC0C3F" w:rsidRDefault="00585209" w:rsidP="00CC0C3F">
      <w:pPr>
        <w:jc w:val="both"/>
        <w:rPr>
          <w:rFonts w:eastAsia="Times New Roman"/>
          <w:sz w:val="4"/>
          <w:szCs w:val="4"/>
        </w:rPr>
      </w:pPr>
    </w:p>
    <w:p w:rsidR="00976E92" w:rsidRPr="00976E92" w:rsidRDefault="001F0A7F" w:rsidP="00CC0C3F">
      <w:pPr>
        <w:pStyle w:val="Paragraphedeliste"/>
        <w:numPr>
          <w:ilvl w:val="0"/>
          <w:numId w:val="28"/>
        </w:numPr>
        <w:spacing w:line="276" w:lineRule="auto"/>
        <w:jc w:val="both"/>
        <w:rPr>
          <w:rFonts w:ascii="Century Gothic" w:eastAsia="Times New Roman" w:hAnsi="Century Gothic"/>
          <w:sz w:val="22"/>
          <w:szCs w:val="22"/>
        </w:rPr>
      </w:pPr>
      <w:r>
        <w:rPr>
          <w:rFonts w:ascii="Century Gothic" w:eastAsia="Times New Roman" w:hAnsi="Century Gothic"/>
          <w:sz w:val="22"/>
          <w:szCs w:val="22"/>
        </w:rPr>
        <w:t>MENARD C., 2003.</w:t>
      </w:r>
      <w:r w:rsidR="00976E92" w:rsidRPr="00976E92">
        <w:rPr>
          <w:rFonts w:ascii="Century Gothic" w:eastAsia="Times New Roman" w:hAnsi="Century Gothic"/>
          <w:sz w:val="22"/>
          <w:szCs w:val="22"/>
        </w:rPr>
        <w:t xml:space="preserve"> « L'approche néo-institutionnelle : des concepts, une méthode, des résultats », Cahiers d'économie Politique/</w:t>
      </w:r>
      <w:proofErr w:type="spellStart"/>
      <w:r w:rsidR="00976E92" w:rsidRPr="00976E92">
        <w:rPr>
          <w:rFonts w:ascii="Century Gothic" w:eastAsia="Times New Roman" w:hAnsi="Century Gothic"/>
          <w:sz w:val="22"/>
          <w:szCs w:val="22"/>
        </w:rPr>
        <w:t>Papers</w:t>
      </w:r>
      <w:proofErr w:type="spellEnd"/>
      <w:r w:rsidR="00976E92" w:rsidRPr="00976E92">
        <w:rPr>
          <w:rFonts w:ascii="Century Gothic" w:eastAsia="Times New Roman" w:hAnsi="Century Gothic"/>
          <w:sz w:val="22"/>
          <w:szCs w:val="22"/>
        </w:rPr>
        <w:t xml:space="preserve"> in </w:t>
      </w:r>
      <w:proofErr w:type="spellStart"/>
      <w:r w:rsidR="00976E92" w:rsidRPr="00976E92">
        <w:rPr>
          <w:rFonts w:ascii="Century Gothic" w:eastAsia="Times New Roman" w:hAnsi="Century Gothic"/>
          <w:sz w:val="22"/>
          <w:szCs w:val="22"/>
        </w:rPr>
        <w:t>Political</w:t>
      </w:r>
      <w:proofErr w:type="spellEnd"/>
      <w:r w:rsidR="00976E92" w:rsidRPr="00976E92">
        <w:rPr>
          <w:rFonts w:ascii="Century Gothic" w:eastAsia="Times New Roman" w:hAnsi="Century Gothic"/>
          <w:sz w:val="22"/>
          <w:szCs w:val="22"/>
        </w:rPr>
        <w:t xml:space="preserve"> </w:t>
      </w:r>
      <w:proofErr w:type="spellStart"/>
      <w:r w:rsidR="00976E92" w:rsidRPr="00976E92">
        <w:rPr>
          <w:rFonts w:ascii="Century Gothic" w:eastAsia="Times New Roman" w:hAnsi="Century Gothic"/>
          <w:sz w:val="22"/>
          <w:szCs w:val="22"/>
        </w:rPr>
        <w:t>Economy</w:t>
      </w:r>
      <w:proofErr w:type="spellEnd"/>
      <w:r w:rsidR="00976E92" w:rsidRPr="00976E92">
        <w:rPr>
          <w:rFonts w:ascii="Century Gothic" w:eastAsia="Times New Roman" w:hAnsi="Century Gothic"/>
          <w:sz w:val="22"/>
          <w:szCs w:val="22"/>
        </w:rPr>
        <w:t xml:space="preserve">, n° 44, p. 103-118. </w:t>
      </w:r>
    </w:p>
    <w:p w:rsidR="00976E92" w:rsidRPr="00CC0C3F" w:rsidRDefault="00976E92" w:rsidP="00CC0C3F">
      <w:pPr>
        <w:pStyle w:val="Paragraphedeliste"/>
        <w:spacing w:line="276" w:lineRule="auto"/>
        <w:jc w:val="both"/>
        <w:rPr>
          <w:rFonts w:ascii="Century Gothic" w:eastAsia="Times New Roman" w:hAnsi="Century Gothic"/>
          <w:sz w:val="8"/>
          <w:szCs w:val="8"/>
        </w:rPr>
      </w:pPr>
    </w:p>
    <w:p w:rsidR="00976E92" w:rsidRPr="00976E92" w:rsidRDefault="00976E92" w:rsidP="00CC0C3F">
      <w:pPr>
        <w:pStyle w:val="Paragraphedeliste"/>
        <w:numPr>
          <w:ilvl w:val="0"/>
          <w:numId w:val="28"/>
        </w:numPr>
        <w:spacing w:line="276" w:lineRule="auto"/>
        <w:jc w:val="both"/>
        <w:rPr>
          <w:rFonts w:ascii="Century Gothic" w:eastAsia="Times New Roman" w:hAnsi="Century Gothic"/>
          <w:sz w:val="22"/>
          <w:szCs w:val="22"/>
        </w:rPr>
      </w:pPr>
      <w:r w:rsidRPr="00976E92">
        <w:rPr>
          <w:rFonts w:ascii="Century Gothic" w:eastAsia="Times New Roman" w:hAnsi="Century Gothic"/>
          <w:sz w:val="22"/>
          <w:szCs w:val="22"/>
        </w:rPr>
        <w:t>MINISTERE DE L’ENERGIE ET DE L’EAU /DI</w:t>
      </w:r>
      <w:r w:rsidR="001F0A7F">
        <w:rPr>
          <w:rFonts w:ascii="Century Gothic" w:eastAsia="Times New Roman" w:hAnsi="Century Gothic"/>
          <w:sz w:val="22"/>
          <w:szCs w:val="22"/>
        </w:rPr>
        <w:t>RECTION GENERALE DE L’EAU, 2008.</w:t>
      </w:r>
      <w:r w:rsidRPr="00976E92">
        <w:rPr>
          <w:rFonts w:ascii="Century Gothic" w:eastAsia="Times New Roman" w:hAnsi="Century Gothic"/>
          <w:sz w:val="22"/>
          <w:szCs w:val="22"/>
        </w:rPr>
        <w:t xml:space="preserve"> Intermédiation sociale spécifique aux adductions d’eau villageoises, Guide des communes, Cotonou, 62 p.</w:t>
      </w:r>
    </w:p>
    <w:p w:rsidR="00976E92" w:rsidRPr="00CC0C3F" w:rsidRDefault="00976E92" w:rsidP="00CC0C3F">
      <w:pPr>
        <w:pStyle w:val="Paragraphedeliste"/>
        <w:spacing w:line="276" w:lineRule="auto"/>
        <w:jc w:val="both"/>
        <w:rPr>
          <w:rFonts w:ascii="Century Gothic" w:eastAsia="Times New Roman" w:hAnsi="Century Gothic"/>
          <w:sz w:val="6"/>
          <w:szCs w:val="6"/>
        </w:rPr>
      </w:pPr>
    </w:p>
    <w:p w:rsidR="006A2EBA" w:rsidRPr="00976E92" w:rsidRDefault="006A2EBA" w:rsidP="00CC0C3F">
      <w:pPr>
        <w:pStyle w:val="Paragraphedeliste"/>
        <w:numPr>
          <w:ilvl w:val="0"/>
          <w:numId w:val="28"/>
        </w:numPr>
        <w:spacing w:line="276" w:lineRule="auto"/>
        <w:jc w:val="both"/>
        <w:rPr>
          <w:rFonts w:ascii="Century Gothic" w:eastAsia="Times New Roman" w:hAnsi="Century Gothic"/>
          <w:sz w:val="22"/>
          <w:szCs w:val="22"/>
        </w:rPr>
      </w:pPr>
      <w:r w:rsidRPr="00976E92">
        <w:rPr>
          <w:rFonts w:ascii="Century Gothic" w:eastAsia="Times New Roman" w:hAnsi="Century Gothic"/>
          <w:sz w:val="22"/>
          <w:szCs w:val="22"/>
        </w:rPr>
        <w:t>OLIVIER DE SARDAN J.-P., ELHAJ DAGOBI A., 2000. La gestion communautaire sert-elle l’intérêt public ? Le cas de l’hydraulique villageoise au Niger »</w:t>
      </w:r>
      <w:r w:rsidR="00530B50" w:rsidRPr="00976E92">
        <w:rPr>
          <w:rFonts w:ascii="Century Gothic" w:eastAsia="Times New Roman" w:hAnsi="Century Gothic"/>
          <w:sz w:val="22"/>
          <w:szCs w:val="22"/>
        </w:rPr>
        <w:t>, Politique africaine, nº 80, p. 153-168</w:t>
      </w:r>
      <w:r w:rsidRPr="00976E92">
        <w:rPr>
          <w:rFonts w:ascii="Century Gothic" w:eastAsia="Times New Roman" w:hAnsi="Century Gothic"/>
          <w:sz w:val="22"/>
          <w:szCs w:val="22"/>
        </w:rPr>
        <w:t xml:space="preserve"> </w:t>
      </w:r>
    </w:p>
    <w:p w:rsidR="006A2EBA" w:rsidRPr="00CC0C3F" w:rsidRDefault="006A2EBA" w:rsidP="00CC0C3F">
      <w:pPr>
        <w:jc w:val="both"/>
        <w:rPr>
          <w:rFonts w:eastAsia="Times New Roman"/>
          <w:sz w:val="6"/>
          <w:szCs w:val="6"/>
        </w:rPr>
      </w:pPr>
    </w:p>
    <w:p w:rsidR="006A1537" w:rsidRPr="00976E92" w:rsidRDefault="006A1537" w:rsidP="00CC0C3F">
      <w:pPr>
        <w:pStyle w:val="Notedebasdepage"/>
        <w:numPr>
          <w:ilvl w:val="0"/>
          <w:numId w:val="28"/>
        </w:numPr>
        <w:spacing w:line="276" w:lineRule="auto"/>
        <w:jc w:val="both"/>
        <w:rPr>
          <w:rFonts w:ascii="Century Gothic" w:hAnsi="Century Gothic"/>
          <w:sz w:val="22"/>
          <w:szCs w:val="22"/>
        </w:rPr>
      </w:pPr>
      <w:r w:rsidRPr="00976E92">
        <w:rPr>
          <w:rFonts w:ascii="Century Gothic" w:hAnsi="Century Gothic"/>
          <w:sz w:val="22"/>
          <w:szCs w:val="22"/>
        </w:rPr>
        <w:t>OLIVIER DE SARDAN J.-P.</w:t>
      </w:r>
      <w:r w:rsidR="005A4A97" w:rsidRPr="00976E92">
        <w:rPr>
          <w:rFonts w:ascii="Century Gothic" w:hAnsi="Century Gothic"/>
          <w:sz w:val="22"/>
          <w:szCs w:val="22"/>
        </w:rPr>
        <w:t>, 2008.</w:t>
      </w:r>
      <w:r w:rsidRPr="00976E92">
        <w:rPr>
          <w:rFonts w:ascii="Century Gothic" w:hAnsi="Century Gothic"/>
          <w:sz w:val="22"/>
          <w:szCs w:val="22"/>
        </w:rPr>
        <w:t xml:space="preserve"> La rigueur du qualitatif, Louv</w:t>
      </w:r>
      <w:r w:rsidR="005A4A97" w:rsidRPr="00976E92">
        <w:rPr>
          <w:rFonts w:ascii="Century Gothic" w:hAnsi="Century Gothic"/>
          <w:sz w:val="22"/>
          <w:szCs w:val="22"/>
        </w:rPr>
        <w:t xml:space="preserve">ain-la-Neuve, </w:t>
      </w:r>
      <w:proofErr w:type="spellStart"/>
      <w:r w:rsidR="005A4A97" w:rsidRPr="00976E92">
        <w:rPr>
          <w:rFonts w:ascii="Century Gothic" w:hAnsi="Century Gothic"/>
          <w:sz w:val="22"/>
          <w:szCs w:val="22"/>
        </w:rPr>
        <w:t>Bruylant-Academia</w:t>
      </w:r>
      <w:proofErr w:type="spellEnd"/>
      <w:r w:rsidR="005B6025" w:rsidRPr="00976E92">
        <w:rPr>
          <w:rFonts w:ascii="Century Gothic" w:hAnsi="Century Gothic"/>
          <w:sz w:val="22"/>
          <w:szCs w:val="22"/>
        </w:rPr>
        <w:t>, 368 p.</w:t>
      </w:r>
    </w:p>
    <w:p w:rsidR="00585209" w:rsidRPr="00CC0C3F" w:rsidRDefault="00585209" w:rsidP="00CC0C3F">
      <w:pPr>
        <w:pStyle w:val="Notedebasdepage"/>
        <w:spacing w:line="276" w:lineRule="auto"/>
        <w:jc w:val="both"/>
        <w:rPr>
          <w:rFonts w:ascii="Century Gothic" w:hAnsi="Century Gothic"/>
          <w:sz w:val="8"/>
          <w:szCs w:val="8"/>
        </w:rPr>
      </w:pPr>
    </w:p>
    <w:p w:rsidR="006A1537" w:rsidRPr="00976E92" w:rsidRDefault="005A4A97" w:rsidP="00CC0C3F">
      <w:pPr>
        <w:pStyle w:val="Notedebasdepage"/>
        <w:numPr>
          <w:ilvl w:val="0"/>
          <w:numId w:val="28"/>
        </w:numPr>
        <w:spacing w:line="276" w:lineRule="auto"/>
        <w:jc w:val="both"/>
        <w:rPr>
          <w:rFonts w:ascii="Century Gothic" w:hAnsi="Century Gothic"/>
          <w:sz w:val="22"/>
          <w:szCs w:val="22"/>
        </w:rPr>
      </w:pPr>
      <w:r w:rsidRPr="00976E92">
        <w:rPr>
          <w:rFonts w:ascii="Century Gothic" w:hAnsi="Century Gothic"/>
          <w:sz w:val="22"/>
          <w:szCs w:val="22"/>
        </w:rPr>
        <w:t>OLIVIER DE SARDAN J.-P., 2007.</w:t>
      </w:r>
      <w:r w:rsidR="006A1537" w:rsidRPr="00976E92">
        <w:rPr>
          <w:rFonts w:ascii="Century Gothic" w:hAnsi="Century Gothic"/>
          <w:sz w:val="22"/>
          <w:szCs w:val="22"/>
        </w:rPr>
        <w:t xml:space="preserve"> « De la nouvelle anthropologie du développement à la socio-anthropologie des espaces publics africains », Revue Tiers Mo</w:t>
      </w:r>
      <w:r w:rsidR="0095477C" w:rsidRPr="00976E92">
        <w:rPr>
          <w:rFonts w:ascii="Century Gothic" w:hAnsi="Century Gothic"/>
          <w:sz w:val="22"/>
          <w:szCs w:val="22"/>
        </w:rPr>
        <w:t>nde 2007/3 (n° 191), p. 543-552</w:t>
      </w:r>
    </w:p>
    <w:p w:rsidR="00585209" w:rsidRPr="00CC0C3F" w:rsidRDefault="00585209" w:rsidP="00CC0C3F">
      <w:pPr>
        <w:pStyle w:val="Notedebasdepage"/>
        <w:spacing w:line="276" w:lineRule="auto"/>
        <w:jc w:val="both"/>
        <w:rPr>
          <w:rFonts w:ascii="Century Gothic" w:hAnsi="Century Gothic"/>
          <w:sz w:val="8"/>
          <w:szCs w:val="8"/>
        </w:rPr>
      </w:pPr>
    </w:p>
    <w:p w:rsidR="00AD7282" w:rsidRPr="00976E92" w:rsidRDefault="00AD7282" w:rsidP="00CC0C3F">
      <w:pPr>
        <w:pStyle w:val="Paragraphedeliste"/>
        <w:numPr>
          <w:ilvl w:val="0"/>
          <w:numId w:val="28"/>
        </w:numPr>
        <w:spacing w:line="276" w:lineRule="auto"/>
        <w:jc w:val="both"/>
        <w:rPr>
          <w:rFonts w:ascii="Century Gothic" w:eastAsia="Times New Roman" w:hAnsi="Century Gothic"/>
          <w:sz w:val="22"/>
          <w:szCs w:val="22"/>
        </w:rPr>
      </w:pPr>
      <w:r w:rsidRPr="00976E92">
        <w:rPr>
          <w:rFonts w:ascii="Century Gothic" w:eastAsia="Times New Roman" w:hAnsi="Century Gothic"/>
          <w:sz w:val="22"/>
          <w:szCs w:val="22"/>
        </w:rPr>
        <w:t xml:space="preserve">TRAORE R., 2012. État-Territoire et conflits : analyse des enjeux de la gestion communautaire de l’eau au Burkina Faso : l’exemple du bassin versant de </w:t>
      </w:r>
      <w:proofErr w:type="spellStart"/>
      <w:r w:rsidRPr="00976E92">
        <w:rPr>
          <w:rFonts w:ascii="Century Gothic" w:eastAsia="Times New Roman" w:hAnsi="Century Gothic"/>
          <w:sz w:val="22"/>
          <w:szCs w:val="22"/>
        </w:rPr>
        <w:t>Nakambé</w:t>
      </w:r>
      <w:proofErr w:type="spellEnd"/>
      <w:r w:rsidRPr="00976E92">
        <w:rPr>
          <w:rFonts w:ascii="Century Gothic" w:eastAsia="Times New Roman" w:hAnsi="Century Gothic"/>
          <w:sz w:val="22"/>
          <w:szCs w:val="22"/>
        </w:rPr>
        <w:t xml:space="preserve"> ; Thèse de doc</w:t>
      </w:r>
      <w:r w:rsidR="00354313" w:rsidRPr="00976E92">
        <w:rPr>
          <w:rFonts w:ascii="Century Gothic" w:eastAsia="Times New Roman" w:hAnsi="Century Gothic"/>
          <w:sz w:val="22"/>
          <w:szCs w:val="22"/>
        </w:rPr>
        <w:t>torat, Université de Toulouse 2, 378  p.</w:t>
      </w:r>
    </w:p>
    <w:p w:rsidR="00AD7282" w:rsidRPr="00976E92" w:rsidRDefault="00AD7282" w:rsidP="00CC0C3F">
      <w:pPr>
        <w:pStyle w:val="Paragraphedeliste"/>
        <w:spacing w:line="276" w:lineRule="auto"/>
        <w:jc w:val="both"/>
        <w:rPr>
          <w:rFonts w:ascii="Century Gothic" w:eastAsia="Times New Roman" w:hAnsi="Century Gothic"/>
          <w:sz w:val="22"/>
          <w:szCs w:val="22"/>
        </w:rPr>
      </w:pPr>
    </w:p>
    <w:p w:rsidR="00976E92" w:rsidRPr="00976E92" w:rsidRDefault="00976E92" w:rsidP="00CC0C3F">
      <w:pPr>
        <w:pStyle w:val="Paragraphedeliste"/>
        <w:numPr>
          <w:ilvl w:val="0"/>
          <w:numId w:val="28"/>
        </w:numPr>
        <w:spacing w:line="276" w:lineRule="auto"/>
        <w:jc w:val="both"/>
        <w:rPr>
          <w:rFonts w:ascii="Century Gothic" w:eastAsia="Times New Roman" w:hAnsi="Century Gothic"/>
          <w:sz w:val="22"/>
          <w:szCs w:val="22"/>
        </w:rPr>
      </w:pPr>
      <w:r w:rsidRPr="00976E92">
        <w:rPr>
          <w:rFonts w:ascii="Century Gothic" w:eastAsia="Times New Roman" w:hAnsi="Century Gothic"/>
          <w:sz w:val="22"/>
          <w:szCs w:val="22"/>
        </w:rPr>
        <w:t>TIDJANI ALOU M., 2006. Les mini-adductions d’eau potable dans la région de Maradi : la gestion d’un bien public, Etudes et travaux N°42 LASDEL, 17 p.</w:t>
      </w:r>
    </w:p>
    <w:p w:rsidR="00976E92" w:rsidRPr="00CC0C3F" w:rsidRDefault="00976E92" w:rsidP="00CC0C3F">
      <w:pPr>
        <w:pStyle w:val="Paragraphedeliste"/>
        <w:spacing w:line="276" w:lineRule="auto"/>
        <w:jc w:val="both"/>
        <w:rPr>
          <w:rFonts w:ascii="Century Gothic" w:eastAsia="Times New Roman" w:hAnsi="Century Gothic"/>
          <w:sz w:val="10"/>
          <w:szCs w:val="10"/>
        </w:rPr>
      </w:pPr>
    </w:p>
    <w:p w:rsidR="000661FC" w:rsidRPr="00976E92" w:rsidRDefault="006A1537" w:rsidP="00CC0C3F">
      <w:pPr>
        <w:pStyle w:val="Paragraphedeliste"/>
        <w:numPr>
          <w:ilvl w:val="0"/>
          <w:numId w:val="28"/>
        </w:numPr>
        <w:spacing w:line="276" w:lineRule="auto"/>
        <w:jc w:val="both"/>
        <w:rPr>
          <w:rFonts w:ascii="Century Gothic" w:eastAsia="Times New Roman" w:hAnsi="Century Gothic"/>
          <w:sz w:val="22"/>
          <w:szCs w:val="22"/>
        </w:rPr>
      </w:pPr>
      <w:r w:rsidRPr="00976E92">
        <w:rPr>
          <w:rFonts w:ascii="Century Gothic" w:eastAsia="Times New Roman" w:hAnsi="Century Gothic"/>
          <w:sz w:val="22"/>
          <w:szCs w:val="22"/>
        </w:rPr>
        <w:t>T</w:t>
      </w:r>
      <w:r w:rsidR="005A4A97" w:rsidRPr="00976E92">
        <w:rPr>
          <w:rFonts w:ascii="Century Gothic" w:eastAsia="Times New Roman" w:hAnsi="Century Gothic"/>
          <w:sz w:val="22"/>
          <w:szCs w:val="22"/>
        </w:rPr>
        <w:t>IDJANI ALOU M., 2005.</w:t>
      </w:r>
      <w:r w:rsidRPr="00976E92">
        <w:rPr>
          <w:rFonts w:ascii="Century Gothic" w:eastAsia="Times New Roman" w:hAnsi="Century Gothic"/>
          <w:sz w:val="22"/>
          <w:szCs w:val="22"/>
        </w:rPr>
        <w:t xml:space="preserve"> « Le partenariat public-privé dans le secteur de l’eau au Niger</w:t>
      </w:r>
      <w:r w:rsidR="006A2EBA" w:rsidRPr="00976E92">
        <w:rPr>
          <w:rFonts w:ascii="Century Gothic" w:eastAsia="Times New Roman" w:hAnsi="Century Gothic"/>
          <w:sz w:val="22"/>
          <w:szCs w:val="22"/>
        </w:rPr>
        <w:t xml:space="preserve"> </w:t>
      </w:r>
      <w:r w:rsidRPr="00976E92">
        <w:rPr>
          <w:rFonts w:ascii="Century Gothic" w:eastAsia="Times New Roman" w:hAnsi="Century Gothic"/>
          <w:sz w:val="22"/>
          <w:szCs w:val="22"/>
        </w:rPr>
        <w:t>: autopsie d’une réforme », Annuaire Suisse de Politique d</w:t>
      </w:r>
      <w:r w:rsidR="005A4A97" w:rsidRPr="00976E92">
        <w:rPr>
          <w:rFonts w:ascii="Century Gothic" w:eastAsia="Times New Roman" w:hAnsi="Century Gothic"/>
          <w:sz w:val="22"/>
          <w:szCs w:val="22"/>
        </w:rPr>
        <w:t>e Développement, volume 20, n°2</w:t>
      </w:r>
      <w:r w:rsidR="00331CD2" w:rsidRPr="00976E92">
        <w:rPr>
          <w:rFonts w:ascii="Century Gothic" w:eastAsia="Times New Roman" w:hAnsi="Century Gothic"/>
          <w:sz w:val="22"/>
          <w:szCs w:val="22"/>
        </w:rPr>
        <w:t xml:space="preserve">, </w:t>
      </w:r>
      <w:r w:rsidR="000D73D2" w:rsidRPr="00976E92">
        <w:rPr>
          <w:rFonts w:ascii="Century Gothic" w:eastAsia="Times New Roman" w:hAnsi="Century Gothic"/>
          <w:sz w:val="22"/>
          <w:szCs w:val="22"/>
        </w:rPr>
        <w:t>p.161-177</w:t>
      </w:r>
    </w:p>
    <w:sectPr w:rsidR="000661FC" w:rsidRPr="00976E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A0C" w:rsidRDefault="00387A0C" w:rsidP="00312E4C">
      <w:pPr>
        <w:spacing w:after="0" w:line="240" w:lineRule="auto"/>
      </w:pPr>
      <w:r>
        <w:separator/>
      </w:r>
    </w:p>
  </w:endnote>
  <w:endnote w:type="continuationSeparator" w:id="0">
    <w:p w:rsidR="00387A0C" w:rsidRDefault="00387A0C" w:rsidP="0031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98571"/>
      <w:docPartObj>
        <w:docPartGallery w:val="Page Numbers (Bottom of Page)"/>
        <w:docPartUnique/>
      </w:docPartObj>
    </w:sdtPr>
    <w:sdtEndPr/>
    <w:sdtContent>
      <w:sdt>
        <w:sdtPr>
          <w:id w:val="-1669238322"/>
          <w:docPartObj>
            <w:docPartGallery w:val="Page Numbers (Top of Page)"/>
            <w:docPartUnique/>
          </w:docPartObj>
        </w:sdtPr>
        <w:sdtEndPr/>
        <w:sdtContent>
          <w:p w:rsidR="00BA43D7" w:rsidRDefault="00911CDB" w:rsidP="00911CDB">
            <w:pPr>
              <w:pStyle w:val="Pieddepage"/>
              <w:jc w:val="center"/>
            </w:pPr>
            <w:r>
              <w:rPr>
                <w:i/>
                <w:noProof/>
                <w:szCs w:val="24"/>
                <w:lang w:eastAsia="fr-FR"/>
              </w:rPr>
              <mc:AlternateContent>
                <mc:Choice Requires="wps">
                  <w:drawing>
                    <wp:anchor distT="0" distB="0" distL="114300" distR="114300" simplePos="0" relativeHeight="251661312" behindDoc="0" locked="0" layoutInCell="1" allowOverlap="1" wp14:anchorId="2F195015" wp14:editId="7921EFC5">
                      <wp:simplePos x="0" y="0"/>
                      <wp:positionH relativeFrom="column">
                        <wp:posOffset>1405255</wp:posOffset>
                      </wp:positionH>
                      <wp:positionV relativeFrom="paragraph">
                        <wp:posOffset>5715</wp:posOffset>
                      </wp:positionV>
                      <wp:extent cx="5257800" cy="0"/>
                      <wp:effectExtent l="0" t="19050" r="0" b="19050"/>
                      <wp:wrapNone/>
                      <wp:docPr id="2" name="Connecteur droit 2"/>
                      <wp:cNvGraphicFramePr/>
                      <a:graphic xmlns:a="http://schemas.openxmlformats.org/drawingml/2006/main">
                        <a:graphicData uri="http://schemas.microsoft.com/office/word/2010/wordprocessingShape">
                          <wps:wsp>
                            <wps:cNvCnPr/>
                            <wps:spPr>
                              <a:xfrm flipH="1">
                                <a:off x="0" y="0"/>
                                <a:ext cx="52578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2E126" id="Connecteur droit 2"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10.65pt,.45pt" to="5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" strokecolor="#243f60 [1604]" strokeweight="3pt"/>
                  </w:pict>
                </mc:Fallback>
              </mc:AlternateContent>
            </w:r>
          </w:p>
          <w:p w:rsidR="00BA43D7" w:rsidRDefault="00911CDB" w:rsidP="00911CDB">
            <w:pPr>
              <w:pStyle w:val="Pieddepage"/>
              <w:tabs>
                <w:tab w:val="left" w:pos="5670"/>
              </w:tabs>
            </w:pPr>
            <w:r>
              <w:rPr>
                <w:bCs/>
                <w:szCs w:val="24"/>
              </w:rPr>
              <w:tab/>
            </w:r>
            <w:r w:rsidR="00BA43D7" w:rsidRPr="00911CDB">
              <w:rPr>
                <w:bCs/>
                <w:color w:val="244061" w:themeColor="accent1" w:themeShade="80"/>
                <w:szCs w:val="24"/>
              </w:rPr>
              <w:fldChar w:fldCharType="begin"/>
            </w:r>
            <w:r w:rsidR="00BA43D7" w:rsidRPr="00911CDB">
              <w:rPr>
                <w:bCs/>
                <w:color w:val="244061" w:themeColor="accent1" w:themeShade="80"/>
              </w:rPr>
              <w:instrText>PAGE</w:instrText>
            </w:r>
            <w:r w:rsidR="00BA43D7" w:rsidRPr="00911CDB">
              <w:rPr>
                <w:bCs/>
                <w:color w:val="244061" w:themeColor="accent1" w:themeShade="80"/>
                <w:szCs w:val="24"/>
              </w:rPr>
              <w:fldChar w:fldCharType="separate"/>
            </w:r>
            <w:r w:rsidR="009D3D8C">
              <w:rPr>
                <w:bCs/>
                <w:noProof/>
                <w:color w:val="244061" w:themeColor="accent1" w:themeShade="80"/>
              </w:rPr>
              <w:t>1</w:t>
            </w:r>
            <w:r w:rsidR="00BA43D7" w:rsidRPr="00911CDB">
              <w:rPr>
                <w:bCs/>
                <w:color w:val="244061" w:themeColor="accent1" w:themeShade="80"/>
                <w:szCs w:val="24"/>
              </w:rPr>
              <w:fldChar w:fldCharType="end"/>
            </w:r>
            <w:r w:rsidR="00BA43D7" w:rsidRPr="00911CDB">
              <w:rPr>
                <w:color w:val="244061" w:themeColor="accent1" w:themeShade="80"/>
              </w:rPr>
              <w:t xml:space="preserve"> / </w:t>
            </w:r>
            <w:r w:rsidR="00BA43D7" w:rsidRPr="00911CDB">
              <w:rPr>
                <w:bCs/>
                <w:color w:val="244061" w:themeColor="accent1" w:themeShade="80"/>
                <w:szCs w:val="24"/>
              </w:rPr>
              <w:fldChar w:fldCharType="begin"/>
            </w:r>
            <w:r w:rsidR="00BA43D7" w:rsidRPr="00911CDB">
              <w:rPr>
                <w:bCs/>
                <w:color w:val="244061" w:themeColor="accent1" w:themeShade="80"/>
              </w:rPr>
              <w:instrText>NUMPAGES</w:instrText>
            </w:r>
            <w:r w:rsidR="00BA43D7" w:rsidRPr="00911CDB">
              <w:rPr>
                <w:bCs/>
                <w:color w:val="244061" w:themeColor="accent1" w:themeShade="80"/>
                <w:szCs w:val="24"/>
              </w:rPr>
              <w:fldChar w:fldCharType="separate"/>
            </w:r>
            <w:r w:rsidR="009D3D8C">
              <w:rPr>
                <w:bCs/>
                <w:noProof/>
                <w:color w:val="244061" w:themeColor="accent1" w:themeShade="80"/>
              </w:rPr>
              <w:t>7</w:t>
            </w:r>
            <w:r w:rsidR="00BA43D7" w:rsidRPr="00911CDB">
              <w:rPr>
                <w:bCs/>
                <w:color w:val="244061" w:themeColor="accent1" w:themeShade="80"/>
                <w:szCs w:val="24"/>
              </w:rPr>
              <w:fldChar w:fldCharType="end"/>
            </w:r>
            <w:r>
              <w:rPr>
                <w:bCs/>
                <w:szCs w:val="24"/>
              </w:rPr>
              <w:tab/>
            </w:r>
          </w:p>
        </w:sdtContent>
      </w:sdt>
    </w:sdtContent>
  </w:sdt>
  <w:p w:rsidR="00BA43D7" w:rsidRDefault="00BA43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A0C" w:rsidRDefault="00387A0C" w:rsidP="00312E4C">
      <w:pPr>
        <w:spacing w:after="0" w:line="240" w:lineRule="auto"/>
      </w:pPr>
      <w:r>
        <w:separator/>
      </w:r>
    </w:p>
  </w:footnote>
  <w:footnote w:type="continuationSeparator" w:id="0">
    <w:p w:rsidR="00387A0C" w:rsidRDefault="00387A0C" w:rsidP="00312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E4C" w:rsidRPr="00911CDB" w:rsidRDefault="001E66D7" w:rsidP="00911CDB">
    <w:pPr>
      <w:pStyle w:val="En-tte"/>
      <w:spacing w:line="300" w:lineRule="auto"/>
      <w:jc w:val="right"/>
      <w:rPr>
        <w:b/>
        <w:color w:val="244061" w:themeColor="accent1" w:themeShade="80"/>
        <w:szCs w:val="24"/>
      </w:rPr>
    </w:pPr>
    <w:proofErr w:type="spellStart"/>
    <w:r w:rsidRPr="00911CDB">
      <w:rPr>
        <w:b/>
        <w:color w:val="244061" w:themeColor="accent1" w:themeShade="80"/>
        <w:szCs w:val="24"/>
      </w:rPr>
      <w:t>Doctoriales</w:t>
    </w:r>
    <w:proofErr w:type="spellEnd"/>
    <w:r w:rsidRPr="00911CDB">
      <w:rPr>
        <w:b/>
        <w:color w:val="244061" w:themeColor="accent1" w:themeShade="80"/>
        <w:szCs w:val="24"/>
      </w:rPr>
      <w:t xml:space="preserve"> en Sciences Sociales de l’eau</w:t>
    </w:r>
  </w:p>
  <w:p w:rsidR="001E66D7" w:rsidRPr="00911CDB" w:rsidRDefault="00911CDB" w:rsidP="00911CDB">
    <w:pPr>
      <w:pStyle w:val="En-tte"/>
      <w:tabs>
        <w:tab w:val="left" w:pos="1935"/>
      </w:tabs>
      <w:spacing w:line="300" w:lineRule="auto"/>
      <w:rPr>
        <w:color w:val="244061" w:themeColor="accent1" w:themeShade="80"/>
        <w:szCs w:val="24"/>
      </w:rPr>
    </w:pPr>
    <w:r>
      <w:rPr>
        <w:color w:val="244061" w:themeColor="accent1" w:themeShade="80"/>
        <w:szCs w:val="24"/>
      </w:rPr>
      <w:tab/>
    </w:r>
    <w:r>
      <w:rPr>
        <w:color w:val="244061" w:themeColor="accent1" w:themeShade="80"/>
        <w:szCs w:val="24"/>
      </w:rPr>
      <w:tab/>
    </w:r>
    <w:r>
      <w:rPr>
        <w:color w:val="244061" w:themeColor="accent1" w:themeShade="80"/>
        <w:szCs w:val="24"/>
      </w:rPr>
      <w:tab/>
    </w:r>
    <w:r w:rsidRPr="00911CDB">
      <w:rPr>
        <w:color w:val="244061" w:themeColor="accent1" w:themeShade="80"/>
        <w:szCs w:val="24"/>
      </w:rPr>
      <w:t xml:space="preserve">ENS de </w:t>
    </w:r>
    <w:r w:rsidR="001E66D7" w:rsidRPr="00911CDB">
      <w:rPr>
        <w:color w:val="244061" w:themeColor="accent1" w:themeShade="80"/>
        <w:szCs w:val="24"/>
      </w:rPr>
      <w:t xml:space="preserve">Lyon – </w:t>
    </w:r>
    <w:r w:rsidRPr="00911CDB">
      <w:rPr>
        <w:color w:val="244061" w:themeColor="accent1" w:themeShade="80"/>
        <w:szCs w:val="24"/>
      </w:rPr>
      <w:t xml:space="preserve">5-6 septembre </w:t>
    </w:r>
    <w:r w:rsidR="001E66D7" w:rsidRPr="00911CDB">
      <w:rPr>
        <w:color w:val="244061" w:themeColor="accent1" w:themeShade="80"/>
        <w:szCs w:val="24"/>
      </w:rPr>
      <w:t>2019</w:t>
    </w:r>
  </w:p>
  <w:p w:rsidR="001E66D7" w:rsidRPr="001E66D7" w:rsidRDefault="00911CDB" w:rsidP="00911CDB">
    <w:pPr>
      <w:pStyle w:val="En-tte"/>
      <w:jc w:val="center"/>
      <w:rPr>
        <w:i/>
        <w:szCs w:val="24"/>
      </w:rPr>
    </w:pPr>
    <w:r>
      <w:rPr>
        <w:i/>
        <w:noProof/>
        <w:szCs w:val="24"/>
        <w:lang w:eastAsia="fr-FR"/>
      </w:rPr>
      <mc:AlternateContent>
        <mc:Choice Requires="wps">
          <w:drawing>
            <wp:anchor distT="0" distB="0" distL="114300" distR="114300" simplePos="0" relativeHeight="251659264" behindDoc="0" locked="0" layoutInCell="1" allowOverlap="1" wp14:anchorId="5FCA8C0F" wp14:editId="786C0E50">
              <wp:simplePos x="0" y="0"/>
              <wp:positionH relativeFrom="column">
                <wp:posOffset>-909320</wp:posOffset>
              </wp:positionH>
              <wp:positionV relativeFrom="paragraph">
                <wp:posOffset>141605</wp:posOffset>
              </wp:positionV>
              <wp:extent cx="5257800" cy="0"/>
              <wp:effectExtent l="0" t="19050" r="0" b="19050"/>
              <wp:wrapNone/>
              <wp:docPr id="1" name="Connecteur droit 1"/>
              <wp:cNvGraphicFramePr/>
              <a:graphic xmlns:a="http://schemas.openxmlformats.org/drawingml/2006/main">
                <a:graphicData uri="http://schemas.microsoft.com/office/word/2010/wordprocessingShape">
                  <wps:wsp>
                    <wps:cNvCnPr/>
                    <wps:spPr>
                      <a:xfrm flipH="1">
                        <a:off x="0" y="0"/>
                        <a:ext cx="52578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F0A7D" id="Connecteur droit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71.6pt,11.15pt" to="342.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" strokecolor="#243f60 [1604]"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0220"/>
    <w:multiLevelType w:val="hybridMultilevel"/>
    <w:tmpl w:val="76F89EAC"/>
    <w:lvl w:ilvl="0" w:tplc="C1EC29DE">
      <w:start w:val="1"/>
      <w:numFmt w:val="bullet"/>
      <w:lvlText w:val="•"/>
      <w:lvlJc w:val="left"/>
      <w:pPr>
        <w:tabs>
          <w:tab w:val="num" w:pos="720"/>
        </w:tabs>
        <w:ind w:left="720" w:hanging="360"/>
      </w:pPr>
      <w:rPr>
        <w:rFonts w:ascii="Times New Roman" w:hAnsi="Times New Roman" w:hint="default"/>
      </w:rPr>
    </w:lvl>
    <w:lvl w:ilvl="1" w:tplc="81D65C96" w:tentative="1">
      <w:start w:val="1"/>
      <w:numFmt w:val="bullet"/>
      <w:lvlText w:val="•"/>
      <w:lvlJc w:val="left"/>
      <w:pPr>
        <w:tabs>
          <w:tab w:val="num" w:pos="1440"/>
        </w:tabs>
        <w:ind w:left="1440" w:hanging="360"/>
      </w:pPr>
      <w:rPr>
        <w:rFonts w:ascii="Times New Roman" w:hAnsi="Times New Roman" w:hint="default"/>
      </w:rPr>
    </w:lvl>
    <w:lvl w:ilvl="2" w:tplc="405EB8DA" w:tentative="1">
      <w:start w:val="1"/>
      <w:numFmt w:val="bullet"/>
      <w:lvlText w:val="•"/>
      <w:lvlJc w:val="left"/>
      <w:pPr>
        <w:tabs>
          <w:tab w:val="num" w:pos="2160"/>
        </w:tabs>
        <w:ind w:left="2160" w:hanging="360"/>
      </w:pPr>
      <w:rPr>
        <w:rFonts w:ascii="Times New Roman" w:hAnsi="Times New Roman" w:hint="default"/>
      </w:rPr>
    </w:lvl>
    <w:lvl w:ilvl="3" w:tplc="38069ED6" w:tentative="1">
      <w:start w:val="1"/>
      <w:numFmt w:val="bullet"/>
      <w:lvlText w:val="•"/>
      <w:lvlJc w:val="left"/>
      <w:pPr>
        <w:tabs>
          <w:tab w:val="num" w:pos="2880"/>
        </w:tabs>
        <w:ind w:left="2880" w:hanging="360"/>
      </w:pPr>
      <w:rPr>
        <w:rFonts w:ascii="Times New Roman" w:hAnsi="Times New Roman" w:hint="default"/>
      </w:rPr>
    </w:lvl>
    <w:lvl w:ilvl="4" w:tplc="1A0CBBFA" w:tentative="1">
      <w:start w:val="1"/>
      <w:numFmt w:val="bullet"/>
      <w:lvlText w:val="•"/>
      <w:lvlJc w:val="left"/>
      <w:pPr>
        <w:tabs>
          <w:tab w:val="num" w:pos="3600"/>
        </w:tabs>
        <w:ind w:left="3600" w:hanging="360"/>
      </w:pPr>
      <w:rPr>
        <w:rFonts w:ascii="Times New Roman" w:hAnsi="Times New Roman" w:hint="default"/>
      </w:rPr>
    </w:lvl>
    <w:lvl w:ilvl="5" w:tplc="DCA8BA2E" w:tentative="1">
      <w:start w:val="1"/>
      <w:numFmt w:val="bullet"/>
      <w:lvlText w:val="•"/>
      <w:lvlJc w:val="left"/>
      <w:pPr>
        <w:tabs>
          <w:tab w:val="num" w:pos="4320"/>
        </w:tabs>
        <w:ind w:left="4320" w:hanging="360"/>
      </w:pPr>
      <w:rPr>
        <w:rFonts w:ascii="Times New Roman" w:hAnsi="Times New Roman" w:hint="default"/>
      </w:rPr>
    </w:lvl>
    <w:lvl w:ilvl="6" w:tplc="0B5E7CFA" w:tentative="1">
      <w:start w:val="1"/>
      <w:numFmt w:val="bullet"/>
      <w:lvlText w:val="•"/>
      <w:lvlJc w:val="left"/>
      <w:pPr>
        <w:tabs>
          <w:tab w:val="num" w:pos="5040"/>
        </w:tabs>
        <w:ind w:left="5040" w:hanging="360"/>
      </w:pPr>
      <w:rPr>
        <w:rFonts w:ascii="Times New Roman" w:hAnsi="Times New Roman" w:hint="default"/>
      </w:rPr>
    </w:lvl>
    <w:lvl w:ilvl="7" w:tplc="0764F7EA" w:tentative="1">
      <w:start w:val="1"/>
      <w:numFmt w:val="bullet"/>
      <w:lvlText w:val="•"/>
      <w:lvlJc w:val="left"/>
      <w:pPr>
        <w:tabs>
          <w:tab w:val="num" w:pos="5760"/>
        </w:tabs>
        <w:ind w:left="5760" w:hanging="360"/>
      </w:pPr>
      <w:rPr>
        <w:rFonts w:ascii="Times New Roman" w:hAnsi="Times New Roman" w:hint="default"/>
      </w:rPr>
    </w:lvl>
    <w:lvl w:ilvl="8" w:tplc="6D8632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3C464E"/>
    <w:multiLevelType w:val="hybridMultilevel"/>
    <w:tmpl w:val="5DB43272"/>
    <w:lvl w:ilvl="0" w:tplc="8E5842FC">
      <w:start w:val="1"/>
      <w:numFmt w:val="bullet"/>
      <w:lvlText w:val="-"/>
      <w:lvlJc w:val="left"/>
      <w:pPr>
        <w:ind w:left="502" w:hanging="360"/>
      </w:pPr>
      <w:rPr>
        <w:rFonts w:ascii="Calibri" w:eastAsia="Calibr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nsid w:val="03603B76"/>
    <w:multiLevelType w:val="hybridMultilevel"/>
    <w:tmpl w:val="AB464F5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17F6C70"/>
    <w:multiLevelType w:val="hybridMultilevel"/>
    <w:tmpl w:val="9B06C3E8"/>
    <w:lvl w:ilvl="0" w:tplc="AE9C330C">
      <w:start w:val="2"/>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A8123F"/>
    <w:multiLevelType w:val="hybridMultilevel"/>
    <w:tmpl w:val="AA728756"/>
    <w:lvl w:ilvl="0" w:tplc="8E5842FC">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021D59"/>
    <w:multiLevelType w:val="hybridMultilevel"/>
    <w:tmpl w:val="201411F0"/>
    <w:lvl w:ilvl="0" w:tplc="AE9C330C">
      <w:start w:val="2"/>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BB3656"/>
    <w:multiLevelType w:val="hybridMultilevel"/>
    <w:tmpl w:val="99EA524E"/>
    <w:lvl w:ilvl="0" w:tplc="FD7AD47A">
      <w:start w:val="1"/>
      <w:numFmt w:val="bullet"/>
      <w:lvlText w:val="•"/>
      <w:lvlJc w:val="left"/>
      <w:pPr>
        <w:tabs>
          <w:tab w:val="num" w:pos="720"/>
        </w:tabs>
        <w:ind w:left="720" w:hanging="360"/>
      </w:pPr>
      <w:rPr>
        <w:rFonts w:ascii="Times New Roman" w:hAnsi="Times New Roman" w:hint="default"/>
      </w:rPr>
    </w:lvl>
    <w:lvl w:ilvl="1" w:tplc="EB800CE6" w:tentative="1">
      <w:start w:val="1"/>
      <w:numFmt w:val="bullet"/>
      <w:lvlText w:val="•"/>
      <w:lvlJc w:val="left"/>
      <w:pPr>
        <w:tabs>
          <w:tab w:val="num" w:pos="1440"/>
        </w:tabs>
        <w:ind w:left="1440" w:hanging="360"/>
      </w:pPr>
      <w:rPr>
        <w:rFonts w:ascii="Times New Roman" w:hAnsi="Times New Roman" w:hint="default"/>
      </w:rPr>
    </w:lvl>
    <w:lvl w:ilvl="2" w:tplc="22BE26BE" w:tentative="1">
      <w:start w:val="1"/>
      <w:numFmt w:val="bullet"/>
      <w:lvlText w:val="•"/>
      <w:lvlJc w:val="left"/>
      <w:pPr>
        <w:tabs>
          <w:tab w:val="num" w:pos="2160"/>
        </w:tabs>
        <w:ind w:left="2160" w:hanging="360"/>
      </w:pPr>
      <w:rPr>
        <w:rFonts w:ascii="Times New Roman" w:hAnsi="Times New Roman" w:hint="default"/>
      </w:rPr>
    </w:lvl>
    <w:lvl w:ilvl="3" w:tplc="9244BE96" w:tentative="1">
      <w:start w:val="1"/>
      <w:numFmt w:val="bullet"/>
      <w:lvlText w:val="•"/>
      <w:lvlJc w:val="left"/>
      <w:pPr>
        <w:tabs>
          <w:tab w:val="num" w:pos="2880"/>
        </w:tabs>
        <w:ind w:left="2880" w:hanging="360"/>
      </w:pPr>
      <w:rPr>
        <w:rFonts w:ascii="Times New Roman" w:hAnsi="Times New Roman" w:hint="default"/>
      </w:rPr>
    </w:lvl>
    <w:lvl w:ilvl="4" w:tplc="2F041D96" w:tentative="1">
      <w:start w:val="1"/>
      <w:numFmt w:val="bullet"/>
      <w:lvlText w:val="•"/>
      <w:lvlJc w:val="left"/>
      <w:pPr>
        <w:tabs>
          <w:tab w:val="num" w:pos="3600"/>
        </w:tabs>
        <w:ind w:left="3600" w:hanging="360"/>
      </w:pPr>
      <w:rPr>
        <w:rFonts w:ascii="Times New Roman" w:hAnsi="Times New Roman" w:hint="default"/>
      </w:rPr>
    </w:lvl>
    <w:lvl w:ilvl="5" w:tplc="766EEFD8" w:tentative="1">
      <w:start w:val="1"/>
      <w:numFmt w:val="bullet"/>
      <w:lvlText w:val="•"/>
      <w:lvlJc w:val="left"/>
      <w:pPr>
        <w:tabs>
          <w:tab w:val="num" w:pos="4320"/>
        </w:tabs>
        <w:ind w:left="4320" w:hanging="360"/>
      </w:pPr>
      <w:rPr>
        <w:rFonts w:ascii="Times New Roman" w:hAnsi="Times New Roman" w:hint="default"/>
      </w:rPr>
    </w:lvl>
    <w:lvl w:ilvl="6" w:tplc="F7FE50E2" w:tentative="1">
      <w:start w:val="1"/>
      <w:numFmt w:val="bullet"/>
      <w:lvlText w:val="•"/>
      <w:lvlJc w:val="left"/>
      <w:pPr>
        <w:tabs>
          <w:tab w:val="num" w:pos="5040"/>
        </w:tabs>
        <w:ind w:left="5040" w:hanging="360"/>
      </w:pPr>
      <w:rPr>
        <w:rFonts w:ascii="Times New Roman" w:hAnsi="Times New Roman" w:hint="default"/>
      </w:rPr>
    </w:lvl>
    <w:lvl w:ilvl="7" w:tplc="5052E95C" w:tentative="1">
      <w:start w:val="1"/>
      <w:numFmt w:val="bullet"/>
      <w:lvlText w:val="•"/>
      <w:lvlJc w:val="left"/>
      <w:pPr>
        <w:tabs>
          <w:tab w:val="num" w:pos="5760"/>
        </w:tabs>
        <w:ind w:left="5760" w:hanging="360"/>
      </w:pPr>
      <w:rPr>
        <w:rFonts w:ascii="Times New Roman" w:hAnsi="Times New Roman" w:hint="default"/>
      </w:rPr>
    </w:lvl>
    <w:lvl w:ilvl="8" w:tplc="1048E0C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0396D6D"/>
    <w:multiLevelType w:val="hybridMultilevel"/>
    <w:tmpl w:val="85B614B0"/>
    <w:lvl w:ilvl="0" w:tplc="AE9C330C">
      <w:start w:val="2"/>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F8028D"/>
    <w:multiLevelType w:val="hybridMultilevel"/>
    <w:tmpl w:val="0D5018E4"/>
    <w:lvl w:ilvl="0" w:tplc="382E9386">
      <w:start w:val="1"/>
      <w:numFmt w:val="bullet"/>
      <w:lvlText w:val=""/>
      <w:lvlJc w:val="left"/>
      <w:pPr>
        <w:tabs>
          <w:tab w:val="num" w:pos="720"/>
        </w:tabs>
        <w:ind w:left="720" w:hanging="360"/>
      </w:pPr>
      <w:rPr>
        <w:rFonts w:ascii="Wingdings" w:hAnsi="Wingdings" w:hint="default"/>
      </w:rPr>
    </w:lvl>
    <w:lvl w:ilvl="1" w:tplc="27A41514" w:tentative="1">
      <w:start w:val="1"/>
      <w:numFmt w:val="bullet"/>
      <w:lvlText w:val=""/>
      <w:lvlJc w:val="left"/>
      <w:pPr>
        <w:tabs>
          <w:tab w:val="num" w:pos="1440"/>
        </w:tabs>
        <w:ind w:left="1440" w:hanging="360"/>
      </w:pPr>
      <w:rPr>
        <w:rFonts w:ascii="Wingdings" w:hAnsi="Wingdings" w:hint="default"/>
      </w:rPr>
    </w:lvl>
    <w:lvl w:ilvl="2" w:tplc="F490CCD8" w:tentative="1">
      <w:start w:val="1"/>
      <w:numFmt w:val="bullet"/>
      <w:lvlText w:val=""/>
      <w:lvlJc w:val="left"/>
      <w:pPr>
        <w:tabs>
          <w:tab w:val="num" w:pos="2160"/>
        </w:tabs>
        <w:ind w:left="2160" w:hanging="360"/>
      </w:pPr>
      <w:rPr>
        <w:rFonts w:ascii="Wingdings" w:hAnsi="Wingdings" w:hint="default"/>
      </w:rPr>
    </w:lvl>
    <w:lvl w:ilvl="3" w:tplc="082832B0" w:tentative="1">
      <w:start w:val="1"/>
      <w:numFmt w:val="bullet"/>
      <w:lvlText w:val=""/>
      <w:lvlJc w:val="left"/>
      <w:pPr>
        <w:tabs>
          <w:tab w:val="num" w:pos="2880"/>
        </w:tabs>
        <w:ind w:left="2880" w:hanging="360"/>
      </w:pPr>
      <w:rPr>
        <w:rFonts w:ascii="Wingdings" w:hAnsi="Wingdings" w:hint="default"/>
      </w:rPr>
    </w:lvl>
    <w:lvl w:ilvl="4" w:tplc="D1ECFBA2" w:tentative="1">
      <w:start w:val="1"/>
      <w:numFmt w:val="bullet"/>
      <w:lvlText w:val=""/>
      <w:lvlJc w:val="left"/>
      <w:pPr>
        <w:tabs>
          <w:tab w:val="num" w:pos="3600"/>
        </w:tabs>
        <w:ind w:left="3600" w:hanging="360"/>
      </w:pPr>
      <w:rPr>
        <w:rFonts w:ascii="Wingdings" w:hAnsi="Wingdings" w:hint="default"/>
      </w:rPr>
    </w:lvl>
    <w:lvl w:ilvl="5" w:tplc="FC48EB1A" w:tentative="1">
      <w:start w:val="1"/>
      <w:numFmt w:val="bullet"/>
      <w:lvlText w:val=""/>
      <w:lvlJc w:val="left"/>
      <w:pPr>
        <w:tabs>
          <w:tab w:val="num" w:pos="4320"/>
        </w:tabs>
        <w:ind w:left="4320" w:hanging="360"/>
      </w:pPr>
      <w:rPr>
        <w:rFonts w:ascii="Wingdings" w:hAnsi="Wingdings" w:hint="default"/>
      </w:rPr>
    </w:lvl>
    <w:lvl w:ilvl="6" w:tplc="F11EBDB6" w:tentative="1">
      <w:start w:val="1"/>
      <w:numFmt w:val="bullet"/>
      <w:lvlText w:val=""/>
      <w:lvlJc w:val="left"/>
      <w:pPr>
        <w:tabs>
          <w:tab w:val="num" w:pos="5040"/>
        </w:tabs>
        <w:ind w:left="5040" w:hanging="360"/>
      </w:pPr>
      <w:rPr>
        <w:rFonts w:ascii="Wingdings" w:hAnsi="Wingdings" w:hint="default"/>
      </w:rPr>
    </w:lvl>
    <w:lvl w:ilvl="7" w:tplc="7D6287C6" w:tentative="1">
      <w:start w:val="1"/>
      <w:numFmt w:val="bullet"/>
      <w:lvlText w:val=""/>
      <w:lvlJc w:val="left"/>
      <w:pPr>
        <w:tabs>
          <w:tab w:val="num" w:pos="5760"/>
        </w:tabs>
        <w:ind w:left="5760" w:hanging="360"/>
      </w:pPr>
      <w:rPr>
        <w:rFonts w:ascii="Wingdings" w:hAnsi="Wingdings" w:hint="default"/>
      </w:rPr>
    </w:lvl>
    <w:lvl w:ilvl="8" w:tplc="4AC49C64" w:tentative="1">
      <w:start w:val="1"/>
      <w:numFmt w:val="bullet"/>
      <w:lvlText w:val=""/>
      <w:lvlJc w:val="left"/>
      <w:pPr>
        <w:tabs>
          <w:tab w:val="num" w:pos="6480"/>
        </w:tabs>
        <w:ind w:left="6480" w:hanging="360"/>
      </w:pPr>
      <w:rPr>
        <w:rFonts w:ascii="Wingdings" w:hAnsi="Wingdings" w:hint="default"/>
      </w:rPr>
    </w:lvl>
  </w:abstractNum>
  <w:abstractNum w:abstractNumId="9">
    <w:nsid w:val="255F7855"/>
    <w:multiLevelType w:val="hybridMultilevel"/>
    <w:tmpl w:val="508A549C"/>
    <w:lvl w:ilvl="0" w:tplc="60F065FC">
      <w:start w:val="1"/>
      <w:numFmt w:val="bullet"/>
      <w:lvlText w:val="•"/>
      <w:lvlJc w:val="left"/>
      <w:pPr>
        <w:tabs>
          <w:tab w:val="num" w:pos="720"/>
        </w:tabs>
        <w:ind w:left="720" w:hanging="360"/>
      </w:pPr>
      <w:rPr>
        <w:rFonts w:ascii="Times New Roman" w:hAnsi="Times New Roman" w:hint="default"/>
      </w:rPr>
    </w:lvl>
    <w:lvl w:ilvl="1" w:tplc="FD647D5E" w:tentative="1">
      <w:start w:val="1"/>
      <w:numFmt w:val="bullet"/>
      <w:lvlText w:val="•"/>
      <w:lvlJc w:val="left"/>
      <w:pPr>
        <w:tabs>
          <w:tab w:val="num" w:pos="1440"/>
        </w:tabs>
        <w:ind w:left="1440" w:hanging="360"/>
      </w:pPr>
      <w:rPr>
        <w:rFonts w:ascii="Times New Roman" w:hAnsi="Times New Roman" w:hint="default"/>
      </w:rPr>
    </w:lvl>
    <w:lvl w:ilvl="2" w:tplc="F02ECE00" w:tentative="1">
      <w:start w:val="1"/>
      <w:numFmt w:val="bullet"/>
      <w:lvlText w:val="•"/>
      <w:lvlJc w:val="left"/>
      <w:pPr>
        <w:tabs>
          <w:tab w:val="num" w:pos="2160"/>
        </w:tabs>
        <w:ind w:left="2160" w:hanging="360"/>
      </w:pPr>
      <w:rPr>
        <w:rFonts w:ascii="Times New Roman" w:hAnsi="Times New Roman" w:hint="default"/>
      </w:rPr>
    </w:lvl>
    <w:lvl w:ilvl="3" w:tplc="7D906EB0" w:tentative="1">
      <w:start w:val="1"/>
      <w:numFmt w:val="bullet"/>
      <w:lvlText w:val="•"/>
      <w:lvlJc w:val="left"/>
      <w:pPr>
        <w:tabs>
          <w:tab w:val="num" w:pos="2880"/>
        </w:tabs>
        <w:ind w:left="2880" w:hanging="360"/>
      </w:pPr>
      <w:rPr>
        <w:rFonts w:ascii="Times New Roman" w:hAnsi="Times New Roman" w:hint="default"/>
      </w:rPr>
    </w:lvl>
    <w:lvl w:ilvl="4" w:tplc="E4369E98" w:tentative="1">
      <w:start w:val="1"/>
      <w:numFmt w:val="bullet"/>
      <w:lvlText w:val="•"/>
      <w:lvlJc w:val="left"/>
      <w:pPr>
        <w:tabs>
          <w:tab w:val="num" w:pos="3600"/>
        </w:tabs>
        <w:ind w:left="3600" w:hanging="360"/>
      </w:pPr>
      <w:rPr>
        <w:rFonts w:ascii="Times New Roman" w:hAnsi="Times New Roman" w:hint="default"/>
      </w:rPr>
    </w:lvl>
    <w:lvl w:ilvl="5" w:tplc="D420839E" w:tentative="1">
      <w:start w:val="1"/>
      <w:numFmt w:val="bullet"/>
      <w:lvlText w:val="•"/>
      <w:lvlJc w:val="left"/>
      <w:pPr>
        <w:tabs>
          <w:tab w:val="num" w:pos="4320"/>
        </w:tabs>
        <w:ind w:left="4320" w:hanging="360"/>
      </w:pPr>
      <w:rPr>
        <w:rFonts w:ascii="Times New Roman" w:hAnsi="Times New Roman" w:hint="default"/>
      </w:rPr>
    </w:lvl>
    <w:lvl w:ilvl="6" w:tplc="D186B1E2" w:tentative="1">
      <w:start w:val="1"/>
      <w:numFmt w:val="bullet"/>
      <w:lvlText w:val="•"/>
      <w:lvlJc w:val="left"/>
      <w:pPr>
        <w:tabs>
          <w:tab w:val="num" w:pos="5040"/>
        </w:tabs>
        <w:ind w:left="5040" w:hanging="360"/>
      </w:pPr>
      <w:rPr>
        <w:rFonts w:ascii="Times New Roman" w:hAnsi="Times New Roman" w:hint="default"/>
      </w:rPr>
    </w:lvl>
    <w:lvl w:ilvl="7" w:tplc="9B103FB8" w:tentative="1">
      <w:start w:val="1"/>
      <w:numFmt w:val="bullet"/>
      <w:lvlText w:val="•"/>
      <w:lvlJc w:val="left"/>
      <w:pPr>
        <w:tabs>
          <w:tab w:val="num" w:pos="5760"/>
        </w:tabs>
        <w:ind w:left="5760" w:hanging="360"/>
      </w:pPr>
      <w:rPr>
        <w:rFonts w:ascii="Times New Roman" w:hAnsi="Times New Roman" w:hint="default"/>
      </w:rPr>
    </w:lvl>
    <w:lvl w:ilvl="8" w:tplc="D10E9A1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9141327"/>
    <w:multiLevelType w:val="hybridMultilevel"/>
    <w:tmpl w:val="F9B06728"/>
    <w:lvl w:ilvl="0" w:tplc="D4CC4F1C">
      <w:start w:val="1"/>
      <w:numFmt w:val="bullet"/>
      <w:lvlText w:val="•"/>
      <w:lvlJc w:val="left"/>
      <w:pPr>
        <w:tabs>
          <w:tab w:val="num" w:pos="720"/>
        </w:tabs>
        <w:ind w:left="720" w:hanging="360"/>
      </w:pPr>
      <w:rPr>
        <w:rFonts w:ascii="Arial" w:hAnsi="Arial" w:hint="default"/>
      </w:rPr>
    </w:lvl>
    <w:lvl w:ilvl="1" w:tplc="7CB487CA" w:tentative="1">
      <w:start w:val="1"/>
      <w:numFmt w:val="bullet"/>
      <w:lvlText w:val="•"/>
      <w:lvlJc w:val="left"/>
      <w:pPr>
        <w:tabs>
          <w:tab w:val="num" w:pos="1440"/>
        </w:tabs>
        <w:ind w:left="1440" w:hanging="360"/>
      </w:pPr>
      <w:rPr>
        <w:rFonts w:ascii="Arial" w:hAnsi="Arial" w:hint="default"/>
      </w:rPr>
    </w:lvl>
    <w:lvl w:ilvl="2" w:tplc="C0B21E20" w:tentative="1">
      <w:start w:val="1"/>
      <w:numFmt w:val="bullet"/>
      <w:lvlText w:val="•"/>
      <w:lvlJc w:val="left"/>
      <w:pPr>
        <w:tabs>
          <w:tab w:val="num" w:pos="2160"/>
        </w:tabs>
        <w:ind w:left="2160" w:hanging="360"/>
      </w:pPr>
      <w:rPr>
        <w:rFonts w:ascii="Arial" w:hAnsi="Arial" w:hint="default"/>
      </w:rPr>
    </w:lvl>
    <w:lvl w:ilvl="3" w:tplc="305A53BE" w:tentative="1">
      <w:start w:val="1"/>
      <w:numFmt w:val="bullet"/>
      <w:lvlText w:val="•"/>
      <w:lvlJc w:val="left"/>
      <w:pPr>
        <w:tabs>
          <w:tab w:val="num" w:pos="2880"/>
        </w:tabs>
        <w:ind w:left="2880" w:hanging="360"/>
      </w:pPr>
      <w:rPr>
        <w:rFonts w:ascii="Arial" w:hAnsi="Arial" w:hint="default"/>
      </w:rPr>
    </w:lvl>
    <w:lvl w:ilvl="4" w:tplc="1BE20E02" w:tentative="1">
      <w:start w:val="1"/>
      <w:numFmt w:val="bullet"/>
      <w:lvlText w:val="•"/>
      <w:lvlJc w:val="left"/>
      <w:pPr>
        <w:tabs>
          <w:tab w:val="num" w:pos="3600"/>
        </w:tabs>
        <w:ind w:left="3600" w:hanging="360"/>
      </w:pPr>
      <w:rPr>
        <w:rFonts w:ascii="Arial" w:hAnsi="Arial" w:hint="default"/>
      </w:rPr>
    </w:lvl>
    <w:lvl w:ilvl="5" w:tplc="AB100F3E" w:tentative="1">
      <w:start w:val="1"/>
      <w:numFmt w:val="bullet"/>
      <w:lvlText w:val="•"/>
      <w:lvlJc w:val="left"/>
      <w:pPr>
        <w:tabs>
          <w:tab w:val="num" w:pos="4320"/>
        </w:tabs>
        <w:ind w:left="4320" w:hanging="360"/>
      </w:pPr>
      <w:rPr>
        <w:rFonts w:ascii="Arial" w:hAnsi="Arial" w:hint="default"/>
      </w:rPr>
    </w:lvl>
    <w:lvl w:ilvl="6" w:tplc="3FC8555C" w:tentative="1">
      <w:start w:val="1"/>
      <w:numFmt w:val="bullet"/>
      <w:lvlText w:val="•"/>
      <w:lvlJc w:val="left"/>
      <w:pPr>
        <w:tabs>
          <w:tab w:val="num" w:pos="5040"/>
        </w:tabs>
        <w:ind w:left="5040" w:hanging="360"/>
      </w:pPr>
      <w:rPr>
        <w:rFonts w:ascii="Arial" w:hAnsi="Arial" w:hint="default"/>
      </w:rPr>
    </w:lvl>
    <w:lvl w:ilvl="7" w:tplc="0DC482AA" w:tentative="1">
      <w:start w:val="1"/>
      <w:numFmt w:val="bullet"/>
      <w:lvlText w:val="•"/>
      <w:lvlJc w:val="left"/>
      <w:pPr>
        <w:tabs>
          <w:tab w:val="num" w:pos="5760"/>
        </w:tabs>
        <w:ind w:left="5760" w:hanging="360"/>
      </w:pPr>
      <w:rPr>
        <w:rFonts w:ascii="Arial" w:hAnsi="Arial" w:hint="default"/>
      </w:rPr>
    </w:lvl>
    <w:lvl w:ilvl="8" w:tplc="58CCDCB6" w:tentative="1">
      <w:start w:val="1"/>
      <w:numFmt w:val="bullet"/>
      <w:lvlText w:val="•"/>
      <w:lvlJc w:val="left"/>
      <w:pPr>
        <w:tabs>
          <w:tab w:val="num" w:pos="6480"/>
        </w:tabs>
        <w:ind w:left="6480" w:hanging="360"/>
      </w:pPr>
      <w:rPr>
        <w:rFonts w:ascii="Arial" w:hAnsi="Arial" w:hint="default"/>
      </w:rPr>
    </w:lvl>
  </w:abstractNum>
  <w:abstractNum w:abstractNumId="11">
    <w:nsid w:val="2A5F3D7C"/>
    <w:multiLevelType w:val="hybridMultilevel"/>
    <w:tmpl w:val="F6FEF5DC"/>
    <w:lvl w:ilvl="0" w:tplc="040C0003">
      <w:start w:val="1"/>
      <w:numFmt w:val="bullet"/>
      <w:lvlText w:val="o"/>
      <w:lvlJc w:val="left"/>
      <w:pPr>
        <w:ind w:left="1495" w:hanging="360"/>
      </w:pPr>
      <w:rPr>
        <w:rFonts w:ascii="Courier New" w:hAnsi="Courier New" w:cs="Courier New"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2">
    <w:nsid w:val="2B035EFF"/>
    <w:multiLevelType w:val="multilevel"/>
    <w:tmpl w:val="486AA0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1080" w:hanging="108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440" w:hanging="1440"/>
      </w:pPr>
      <w:rPr>
        <w:rFonts w:eastAsiaTheme="minorHAnsi" w:hint="default"/>
      </w:rPr>
    </w:lvl>
    <w:lvl w:ilvl="6">
      <w:start w:val="1"/>
      <w:numFmt w:val="decimal"/>
      <w:isLgl/>
      <w:lvlText w:val="%1.%2.%3.%4.%5.%6.%7."/>
      <w:lvlJc w:val="left"/>
      <w:pPr>
        <w:ind w:left="1800" w:hanging="1800"/>
      </w:pPr>
      <w:rPr>
        <w:rFonts w:eastAsiaTheme="minorHAnsi" w:hint="default"/>
      </w:rPr>
    </w:lvl>
    <w:lvl w:ilvl="7">
      <w:start w:val="1"/>
      <w:numFmt w:val="decimal"/>
      <w:isLgl/>
      <w:lvlText w:val="%1.%2.%3.%4.%5.%6.%7.%8."/>
      <w:lvlJc w:val="left"/>
      <w:pPr>
        <w:ind w:left="1800" w:hanging="1800"/>
      </w:pPr>
      <w:rPr>
        <w:rFonts w:eastAsiaTheme="minorHAnsi" w:hint="default"/>
      </w:rPr>
    </w:lvl>
    <w:lvl w:ilvl="8">
      <w:start w:val="1"/>
      <w:numFmt w:val="decimal"/>
      <w:isLgl/>
      <w:lvlText w:val="%1.%2.%3.%4.%5.%6.%7.%8.%9."/>
      <w:lvlJc w:val="left"/>
      <w:pPr>
        <w:ind w:left="2160" w:hanging="2160"/>
      </w:pPr>
      <w:rPr>
        <w:rFonts w:eastAsiaTheme="minorHAnsi" w:hint="default"/>
      </w:rPr>
    </w:lvl>
  </w:abstractNum>
  <w:abstractNum w:abstractNumId="13">
    <w:nsid w:val="2B534804"/>
    <w:multiLevelType w:val="hybridMultilevel"/>
    <w:tmpl w:val="F2D8D610"/>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nsid w:val="331B51CA"/>
    <w:multiLevelType w:val="hybridMultilevel"/>
    <w:tmpl w:val="0DEC954E"/>
    <w:lvl w:ilvl="0" w:tplc="AE9C330C">
      <w:start w:val="2"/>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3AE6403"/>
    <w:multiLevelType w:val="hybridMultilevel"/>
    <w:tmpl w:val="009CDD40"/>
    <w:lvl w:ilvl="0" w:tplc="811A4F70">
      <w:start w:val="1"/>
      <w:numFmt w:val="bullet"/>
      <w:lvlText w:val=""/>
      <w:lvlJc w:val="left"/>
      <w:pPr>
        <w:tabs>
          <w:tab w:val="num" w:pos="720"/>
        </w:tabs>
        <w:ind w:left="720" w:hanging="360"/>
      </w:pPr>
      <w:rPr>
        <w:rFonts w:ascii="Wingdings" w:hAnsi="Wingdings" w:hint="default"/>
      </w:rPr>
    </w:lvl>
    <w:lvl w:ilvl="1" w:tplc="FBCA04E0" w:tentative="1">
      <w:start w:val="1"/>
      <w:numFmt w:val="bullet"/>
      <w:lvlText w:val=""/>
      <w:lvlJc w:val="left"/>
      <w:pPr>
        <w:tabs>
          <w:tab w:val="num" w:pos="1440"/>
        </w:tabs>
        <w:ind w:left="1440" w:hanging="360"/>
      </w:pPr>
      <w:rPr>
        <w:rFonts w:ascii="Wingdings" w:hAnsi="Wingdings" w:hint="default"/>
      </w:rPr>
    </w:lvl>
    <w:lvl w:ilvl="2" w:tplc="548CF10C" w:tentative="1">
      <w:start w:val="1"/>
      <w:numFmt w:val="bullet"/>
      <w:lvlText w:val=""/>
      <w:lvlJc w:val="left"/>
      <w:pPr>
        <w:tabs>
          <w:tab w:val="num" w:pos="2160"/>
        </w:tabs>
        <w:ind w:left="2160" w:hanging="360"/>
      </w:pPr>
      <w:rPr>
        <w:rFonts w:ascii="Wingdings" w:hAnsi="Wingdings" w:hint="default"/>
      </w:rPr>
    </w:lvl>
    <w:lvl w:ilvl="3" w:tplc="05C6B5CE" w:tentative="1">
      <w:start w:val="1"/>
      <w:numFmt w:val="bullet"/>
      <w:lvlText w:val=""/>
      <w:lvlJc w:val="left"/>
      <w:pPr>
        <w:tabs>
          <w:tab w:val="num" w:pos="2880"/>
        </w:tabs>
        <w:ind w:left="2880" w:hanging="360"/>
      </w:pPr>
      <w:rPr>
        <w:rFonts w:ascii="Wingdings" w:hAnsi="Wingdings" w:hint="default"/>
      </w:rPr>
    </w:lvl>
    <w:lvl w:ilvl="4" w:tplc="455A072A" w:tentative="1">
      <w:start w:val="1"/>
      <w:numFmt w:val="bullet"/>
      <w:lvlText w:val=""/>
      <w:lvlJc w:val="left"/>
      <w:pPr>
        <w:tabs>
          <w:tab w:val="num" w:pos="3600"/>
        </w:tabs>
        <w:ind w:left="3600" w:hanging="360"/>
      </w:pPr>
      <w:rPr>
        <w:rFonts w:ascii="Wingdings" w:hAnsi="Wingdings" w:hint="default"/>
      </w:rPr>
    </w:lvl>
    <w:lvl w:ilvl="5" w:tplc="50DEBF9C" w:tentative="1">
      <w:start w:val="1"/>
      <w:numFmt w:val="bullet"/>
      <w:lvlText w:val=""/>
      <w:lvlJc w:val="left"/>
      <w:pPr>
        <w:tabs>
          <w:tab w:val="num" w:pos="4320"/>
        </w:tabs>
        <w:ind w:left="4320" w:hanging="360"/>
      </w:pPr>
      <w:rPr>
        <w:rFonts w:ascii="Wingdings" w:hAnsi="Wingdings" w:hint="default"/>
      </w:rPr>
    </w:lvl>
    <w:lvl w:ilvl="6" w:tplc="53962E86" w:tentative="1">
      <w:start w:val="1"/>
      <w:numFmt w:val="bullet"/>
      <w:lvlText w:val=""/>
      <w:lvlJc w:val="left"/>
      <w:pPr>
        <w:tabs>
          <w:tab w:val="num" w:pos="5040"/>
        </w:tabs>
        <w:ind w:left="5040" w:hanging="360"/>
      </w:pPr>
      <w:rPr>
        <w:rFonts w:ascii="Wingdings" w:hAnsi="Wingdings" w:hint="default"/>
      </w:rPr>
    </w:lvl>
    <w:lvl w:ilvl="7" w:tplc="1CCC0426" w:tentative="1">
      <w:start w:val="1"/>
      <w:numFmt w:val="bullet"/>
      <w:lvlText w:val=""/>
      <w:lvlJc w:val="left"/>
      <w:pPr>
        <w:tabs>
          <w:tab w:val="num" w:pos="5760"/>
        </w:tabs>
        <w:ind w:left="5760" w:hanging="360"/>
      </w:pPr>
      <w:rPr>
        <w:rFonts w:ascii="Wingdings" w:hAnsi="Wingdings" w:hint="default"/>
      </w:rPr>
    </w:lvl>
    <w:lvl w:ilvl="8" w:tplc="759C6E64" w:tentative="1">
      <w:start w:val="1"/>
      <w:numFmt w:val="bullet"/>
      <w:lvlText w:val=""/>
      <w:lvlJc w:val="left"/>
      <w:pPr>
        <w:tabs>
          <w:tab w:val="num" w:pos="6480"/>
        </w:tabs>
        <w:ind w:left="6480" w:hanging="360"/>
      </w:pPr>
      <w:rPr>
        <w:rFonts w:ascii="Wingdings" w:hAnsi="Wingdings" w:hint="default"/>
      </w:rPr>
    </w:lvl>
  </w:abstractNum>
  <w:abstractNum w:abstractNumId="16">
    <w:nsid w:val="37822673"/>
    <w:multiLevelType w:val="hybridMultilevel"/>
    <w:tmpl w:val="9D2E94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7E63949"/>
    <w:multiLevelType w:val="hybridMultilevel"/>
    <w:tmpl w:val="D72E76D8"/>
    <w:lvl w:ilvl="0" w:tplc="A38CCDB4">
      <w:start w:val="1"/>
      <w:numFmt w:val="bullet"/>
      <w:lvlText w:val="•"/>
      <w:lvlJc w:val="left"/>
      <w:pPr>
        <w:tabs>
          <w:tab w:val="num" w:pos="720"/>
        </w:tabs>
        <w:ind w:left="720" w:hanging="360"/>
      </w:pPr>
      <w:rPr>
        <w:rFonts w:ascii="Times New Roman" w:hAnsi="Times New Roman" w:hint="default"/>
      </w:rPr>
    </w:lvl>
    <w:lvl w:ilvl="1" w:tplc="2020C126" w:tentative="1">
      <w:start w:val="1"/>
      <w:numFmt w:val="bullet"/>
      <w:lvlText w:val="•"/>
      <w:lvlJc w:val="left"/>
      <w:pPr>
        <w:tabs>
          <w:tab w:val="num" w:pos="1440"/>
        </w:tabs>
        <w:ind w:left="1440" w:hanging="360"/>
      </w:pPr>
      <w:rPr>
        <w:rFonts w:ascii="Times New Roman" w:hAnsi="Times New Roman" w:hint="default"/>
      </w:rPr>
    </w:lvl>
    <w:lvl w:ilvl="2" w:tplc="50D44A8A" w:tentative="1">
      <w:start w:val="1"/>
      <w:numFmt w:val="bullet"/>
      <w:lvlText w:val="•"/>
      <w:lvlJc w:val="left"/>
      <w:pPr>
        <w:tabs>
          <w:tab w:val="num" w:pos="2160"/>
        </w:tabs>
        <w:ind w:left="2160" w:hanging="360"/>
      </w:pPr>
      <w:rPr>
        <w:rFonts w:ascii="Times New Roman" w:hAnsi="Times New Roman" w:hint="default"/>
      </w:rPr>
    </w:lvl>
    <w:lvl w:ilvl="3" w:tplc="10284D20" w:tentative="1">
      <w:start w:val="1"/>
      <w:numFmt w:val="bullet"/>
      <w:lvlText w:val="•"/>
      <w:lvlJc w:val="left"/>
      <w:pPr>
        <w:tabs>
          <w:tab w:val="num" w:pos="2880"/>
        </w:tabs>
        <w:ind w:left="2880" w:hanging="360"/>
      </w:pPr>
      <w:rPr>
        <w:rFonts w:ascii="Times New Roman" w:hAnsi="Times New Roman" w:hint="default"/>
      </w:rPr>
    </w:lvl>
    <w:lvl w:ilvl="4" w:tplc="16AE8866" w:tentative="1">
      <w:start w:val="1"/>
      <w:numFmt w:val="bullet"/>
      <w:lvlText w:val="•"/>
      <w:lvlJc w:val="left"/>
      <w:pPr>
        <w:tabs>
          <w:tab w:val="num" w:pos="3600"/>
        </w:tabs>
        <w:ind w:left="3600" w:hanging="360"/>
      </w:pPr>
      <w:rPr>
        <w:rFonts w:ascii="Times New Roman" w:hAnsi="Times New Roman" w:hint="default"/>
      </w:rPr>
    </w:lvl>
    <w:lvl w:ilvl="5" w:tplc="36BE8154" w:tentative="1">
      <w:start w:val="1"/>
      <w:numFmt w:val="bullet"/>
      <w:lvlText w:val="•"/>
      <w:lvlJc w:val="left"/>
      <w:pPr>
        <w:tabs>
          <w:tab w:val="num" w:pos="4320"/>
        </w:tabs>
        <w:ind w:left="4320" w:hanging="360"/>
      </w:pPr>
      <w:rPr>
        <w:rFonts w:ascii="Times New Roman" w:hAnsi="Times New Roman" w:hint="default"/>
      </w:rPr>
    </w:lvl>
    <w:lvl w:ilvl="6" w:tplc="F4588CF2" w:tentative="1">
      <w:start w:val="1"/>
      <w:numFmt w:val="bullet"/>
      <w:lvlText w:val="•"/>
      <w:lvlJc w:val="left"/>
      <w:pPr>
        <w:tabs>
          <w:tab w:val="num" w:pos="5040"/>
        </w:tabs>
        <w:ind w:left="5040" w:hanging="360"/>
      </w:pPr>
      <w:rPr>
        <w:rFonts w:ascii="Times New Roman" w:hAnsi="Times New Roman" w:hint="default"/>
      </w:rPr>
    </w:lvl>
    <w:lvl w:ilvl="7" w:tplc="CAE2FB5C" w:tentative="1">
      <w:start w:val="1"/>
      <w:numFmt w:val="bullet"/>
      <w:lvlText w:val="•"/>
      <w:lvlJc w:val="left"/>
      <w:pPr>
        <w:tabs>
          <w:tab w:val="num" w:pos="5760"/>
        </w:tabs>
        <w:ind w:left="5760" w:hanging="360"/>
      </w:pPr>
      <w:rPr>
        <w:rFonts w:ascii="Times New Roman" w:hAnsi="Times New Roman" w:hint="default"/>
      </w:rPr>
    </w:lvl>
    <w:lvl w:ilvl="8" w:tplc="C460404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8722600"/>
    <w:multiLevelType w:val="hybridMultilevel"/>
    <w:tmpl w:val="2BD28E22"/>
    <w:lvl w:ilvl="0" w:tplc="AE9C330C">
      <w:start w:val="2"/>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8C47EF0"/>
    <w:multiLevelType w:val="hybridMultilevel"/>
    <w:tmpl w:val="2E0498F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F765680"/>
    <w:multiLevelType w:val="hybridMultilevel"/>
    <w:tmpl w:val="45EA81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16B6B55"/>
    <w:multiLevelType w:val="hybridMultilevel"/>
    <w:tmpl w:val="B792E47C"/>
    <w:lvl w:ilvl="0" w:tplc="2E943838">
      <w:start w:val="1"/>
      <w:numFmt w:val="bullet"/>
      <w:lvlText w:val="•"/>
      <w:lvlJc w:val="left"/>
      <w:pPr>
        <w:tabs>
          <w:tab w:val="num" w:pos="720"/>
        </w:tabs>
        <w:ind w:left="720" w:hanging="360"/>
      </w:pPr>
      <w:rPr>
        <w:rFonts w:ascii="Times New Roman" w:hAnsi="Times New Roman" w:hint="default"/>
      </w:rPr>
    </w:lvl>
    <w:lvl w:ilvl="1" w:tplc="3FBED5CC" w:tentative="1">
      <w:start w:val="1"/>
      <w:numFmt w:val="bullet"/>
      <w:lvlText w:val="•"/>
      <w:lvlJc w:val="left"/>
      <w:pPr>
        <w:tabs>
          <w:tab w:val="num" w:pos="1440"/>
        </w:tabs>
        <w:ind w:left="1440" w:hanging="360"/>
      </w:pPr>
      <w:rPr>
        <w:rFonts w:ascii="Times New Roman" w:hAnsi="Times New Roman" w:hint="default"/>
      </w:rPr>
    </w:lvl>
    <w:lvl w:ilvl="2" w:tplc="86A2863A" w:tentative="1">
      <w:start w:val="1"/>
      <w:numFmt w:val="bullet"/>
      <w:lvlText w:val="•"/>
      <w:lvlJc w:val="left"/>
      <w:pPr>
        <w:tabs>
          <w:tab w:val="num" w:pos="2160"/>
        </w:tabs>
        <w:ind w:left="2160" w:hanging="360"/>
      </w:pPr>
      <w:rPr>
        <w:rFonts w:ascii="Times New Roman" w:hAnsi="Times New Roman" w:hint="default"/>
      </w:rPr>
    </w:lvl>
    <w:lvl w:ilvl="3" w:tplc="E08CE66A" w:tentative="1">
      <w:start w:val="1"/>
      <w:numFmt w:val="bullet"/>
      <w:lvlText w:val="•"/>
      <w:lvlJc w:val="left"/>
      <w:pPr>
        <w:tabs>
          <w:tab w:val="num" w:pos="2880"/>
        </w:tabs>
        <w:ind w:left="2880" w:hanging="360"/>
      </w:pPr>
      <w:rPr>
        <w:rFonts w:ascii="Times New Roman" w:hAnsi="Times New Roman" w:hint="default"/>
      </w:rPr>
    </w:lvl>
    <w:lvl w:ilvl="4" w:tplc="EC9E2D88" w:tentative="1">
      <w:start w:val="1"/>
      <w:numFmt w:val="bullet"/>
      <w:lvlText w:val="•"/>
      <w:lvlJc w:val="left"/>
      <w:pPr>
        <w:tabs>
          <w:tab w:val="num" w:pos="3600"/>
        </w:tabs>
        <w:ind w:left="3600" w:hanging="360"/>
      </w:pPr>
      <w:rPr>
        <w:rFonts w:ascii="Times New Roman" w:hAnsi="Times New Roman" w:hint="default"/>
      </w:rPr>
    </w:lvl>
    <w:lvl w:ilvl="5" w:tplc="3F10CBB6" w:tentative="1">
      <w:start w:val="1"/>
      <w:numFmt w:val="bullet"/>
      <w:lvlText w:val="•"/>
      <w:lvlJc w:val="left"/>
      <w:pPr>
        <w:tabs>
          <w:tab w:val="num" w:pos="4320"/>
        </w:tabs>
        <w:ind w:left="4320" w:hanging="360"/>
      </w:pPr>
      <w:rPr>
        <w:rFonts w:ascii="Times New Roman" w:hAnsi="Times New Roman" w:hint="default"/>
      </w:rPr>
    </w:lvl>
    <w:lvl w:ilvl="6" w:tplc="9B4AD8CA" w:tentative="1">
      <w:start w:val="1"/>
      <w:numFmt w:val="bullet"/>
      <w:lvlText w:val="•"/>
      <w:lvlJc w:val="left"/>
      <w:pPr>
        <w:tabs>
          <w:tab w:val="num" w:pos="5040"/>
        </w:tabs>
        <w:ind w:left="5040" w:hanging="360"/>
      </w:pPr>
      <w:rPr>
        <w:rFonts w:ascii="Times New Roman" w:hAnsi="Times New Roman" w:hint="default"/>
      </w:rPr>
    </w:lvl>
    <w:lvl w:ilvl="7" w:tplc="7468362A" w:tentative="1">
      <w:start w:val="1"/>
      <w:numFmt w:val="bullet"/>
      <w:lvlText w:val="•"/>
      <w:lvlJc w:val="left"/>
      <w:pPr>
        <w:tabs>
          <w:tab w:val="num" w:pos="5760"/>
        </w:tabs>
        <w:ind w:left="5760" w:hanging="360"/>
      </w:pPr>
      <w:rPr>
        <w:rFonts w:ascii="Times New Roman" w:hAnsi="Times New Roman" w:hint="default"/>
      </w:rPr>
    </w:lvl>
    <w:lvl w:ilvl="8" w:tplc="3E9C719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3CC3890"/>
    <w:multiLevelType w:val="hybridMultilevel"/>
    <w:tmpl w:val="42704362"/>
    <w:lvl w:ilvl="0" w:tplc="AE9C330C">
      <w:start w:val="2"/>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5756730"/>
    <w:multiLevelType w:val="multilevel"/>
    <w:tmpl w:val="1E5271C4"/>
    <w:lvl w:ilvl="0">
      <w:start w:val="1"/>
      <w:numFmt w:val="decimal"/>
      <w:pStyle w:val="Titre1"/>
      <w:lvlText w:val="%1"/>
      <w:lvlJc w:val="left"/>
      <w:pPr>
        <w:tabs>
          <w:tab w:val="num" w:pos="432"/>
        </w:tabs>
        <w:ind w:left="432" w:hanging="432"/>
      </w:pPr>
      <w:rPr>
        <w:rFonts w:ascii="Century Gothic" w:eastAsiaTheme="minorHAnsi" w:hAnsi="Century Gothic" w:cstheme="minorBidi"/>
      </w:r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4">
    <w:nsid w:val="498B1067"/>
    <w:multiLevelType w:val="hybridMultilevel"/>
    <w:tmpl w:val="D4F0BCEE"/>
    <w:lvl w:ilvl="0" w:tplc="997837AA">
      <w:start w:val="1"/>
      <w:numFmt w:val="bullet"/>
      <w:lvlText w:val=""/>
      <w:lvlJc w:val="left"/>
      <w:pPr>
        <w:tabs>
          <w:tab w:val="num" w:pos="720"/>
        </w:tabs>
        <w:ind w:left="720" w:hanging="360"/>
      </w:pPr>
      <w:rPr>
        <w:rFonts w:ascii="Wingdings" w:hAnsi="Wingdings" w:hint="default"/>
      </w:rPr>
    </w:lvl>
    <w:lvl w:ilvl="1" w:tplc="FD14878A" w:tentative="1">
      <w:start w:val="1"/>
      <w:numFmt w:val="bullet"/>
      <w:lvlText w:val=""/>
      <w:lvlJc w:val="left"/>
      <w:pPr>
        <w:tabs>
          <w:tab w:val="num" w:pos="1440"/>
        </w:tabs>
        <w:ind w:left="1440" w:hanging="360"/>
      </w:pPr>
      <w:rPr>
        <w:rFonts w:ascii="Wingdings" w:hAnsi="Wingdings" w:hint="default"/>
      </w:rPr>
    </w:lvl>
    <w:lvl w:ilvl="2" w:tplc="3BBC0E40" w:tentative="1">
      <w:start w:val="1"/>
      <w:numFmt w:val="bullet"/>
      <w:lvlText w:val=""/>
      <w:lvlJc w:val="left"/>
      <w:pPr>
        <w:tabs>
          <w:tab w:val="num" w:pos="2160"/>
        </w:tabs>
        <w:ind w:left="2160" w:hanging="360"/>
      </w:pPr>
      <w:rPr>
        <w:rFonts w:ascii="Wingdings" w:hAnsi="Wingdings" w:hint="default"/>
      </w:rPr>
    </w:lvl>
    <w:lvl w:ilvl="3" w:tplc="33BC083E" w:tentative="1">
      <w:start w:val="1"/>
      <w:numFmt w:val="bullet"/>
      <w:lvlText w:val=""/>
      <w:lvlJc w:val="left"/>
      <w:pPr>
        <w:tabs>
          <w:tab w:val="num" w:pos="2880"/>
        </w:tabs>
        <w:ind w:left="2880" w:hanging="360"/>
      </w:pPr>
      <w:rPr>
        <w:rFonts w:ascii="Wingdings" w:hAnsi="Wingdings" w:hint="default"/>
      </w:rPr>
    </w:lvl>
    <w:lvl w:ilvl="4" w:tplc="9ABA71A2" w:tentative="1">
      <w:start w:val="1"/>
      <w:numFmt w:val="bullet"/>
      <w:lvlText w:val=""/>
      <w:lvlJc w:val="left"/>
      <w:pPr>
        <w:tabs>
          <w:tab w:val="num" w:pos="3600"/>
        </w:tabs>
        <w:ind w:left="3600" w:hanging="360"/>
      </w:pPr>
      <w:rPr>
        <w:rFonts w:ascii="Wingdings" w:hAnsi="Wingdings" w:hint="default"/>
      </w:rPr>
    </w:lvl>
    <w:lvl w:ilvl="5" w:tplc="BD7026C4" w:tentative="1">
      <w:start w:val="1"/>
      <w:numFmt w:val="bullet"/>
      <w:lvlText w:val=""/>
      <w:lvlJc w:val="left"/>
      <w:pPr>
        <w:tabs>
          <w:tab w:val="num" w:pos="4320"/>
        </w:tabs>
        <w:ind w:left="4320" w:hanging="360"/>
      </w:pPr>
      <w:rPr>
        <w:rFonts w:ascii="Wingdings" w:hAnsi="Wingdings" w:hint="default"/>
      </w:rPr>
    </w:lvl>
    <w:lvl w:ilvl="6" w:tplc="859E76C8" w:tentative="1">
      <w:start w:val="1"/>
      <w:numFmt w:val="bullet"/>
      <w:lvlText w:val=""/>
      <w:lvlJc w:val="left"/>
      <w:pPr>
        <w:tabs>
          <w:tab w:val="num" w:pos="5040"/>
        </w:tabs>
        <w:ind w:left="5040" w:hanging="360"/>
      </w:pPr>
      <w:rPr>
        <w:rFonts w:ascii="Wingdings" w:hAnsi="Wingdings" w:hint="default"/>
      </w:rPr>
    </w:lvl>
    <w:lvl w:ilvl="7" w:tplc="7082CCB2" w:tentative="1">
      <w:start w:val="1"/>
      <w:numFmt w:val="bullet"/>
      <w:lvlText w:val=""/>
      <w:lvlJc w:val="left"/>
      <w:pPr>
        <w:tabs>
          <w:tab w:val="num" w:pos="5760"/>
        </w:tabs>
        <w:ind w:left="5760" w:hanging="360"/>
      </w:pPr>
      <w:rPr>
        <w:rFonts w:ascii="Wingdings" w:hAnsi="Wingdings" w:hint="default"/>
      </w:rPr>
    </w:lvl>
    <w:lvl w:ilvl="8" w:tplc="5A004E46" w:tentative="1">
      <w:start w:val="1"/>
      <w:numFmt w:val="bullet"/>
      <w:lvlText w:val=""/>
      <w:lvlJc w:val="left"/>
      <w:pPr>
        <w:tabs>
          <w:tab w:val="num" w:pos="6480"/>
        </w:tabs>
        <w:ind w:left="6480" w:hanging="360"/>
      </w:pPr>
      <w:rPr>
        <w:rFonts w:ascii="Wingdings" w:hAnsi="Wingdings" w:hint="default"/>
      </w:rPr>
    </w:lvl>
  </w:abstractNum>
  <w:abstractNum w:abstractNumId="25">
    <w:nsid w:val="4F5D5F9F"/>
    <w:multiLevelType w:val="hybridMultilevel"/>
    <w:tmpl w:val="396AE494"/>
    <w:lvl w:ilvl="0" w:tplc="9CDC468E">
      <w:start w:val="1"/>
      <w:numFmt w:val="bullet"/>
      <w:lvlText w:val=""/>
      <w:lvlJc w:val="left"/>
      <w:pPr>
        <w:tabs>
          <w:tab w:val="num" w:pos="720"/>
        </w:tabs>
        <w:ind w:left="720" w:hanging="360"/>
      </w:pPr>
      <w:rPr>
        <w:rFonts w:ascii="Wingdings" w:hAnsi="Wingdings" w:hint="default"/>
      </w:rPr>
    </w:lvl>
    <w:lvl w:ilvl="1" w:tplc="06F665B4" w:tentative="1">
      <w:start w:val="1"/>
      <w:numFmt w:val="bullet"/>
      <w:lvlText w:val=""/>
      <w:lvlJc w:val="left"/>
      <w:pPr>
        <w:tabs>
          <w:tab w:val="num" w:pos="1440"/>
        </w:tabs>
        <w:ind w:left="1440" w:hanging="360"/>
      </w:pPr>
      <w:rPr>
        <w:rFonts w:ascii="Wingdings" w:hAnsi="Wingdings" w:hint="default"/>
      </w:rPr>
    </w:lvl>
    <w:lvl w:ilvl="2" w:tplc="2B2461DC" w:tentative="1">
      <w:start w:val="1"/>
      <w:numFmt w:val="bullet"/>
      <w:lvlText w:val=""/>
      <w:lvlJc w:val="left"/>
      <w:pPr>
        <w:tabs>
          <w:tab w:val="num" w:pos="2160"/>
        </w:tabs>
        <w:ind w:left="2160" w:hanging="360"/>
      </w:pPr>
      <w:rPr>
        <w:rFonts w:ascii="Wingdings" w:hAnsi="Wingdings" w:hint="default"/>
      </w:rPr>
    </w:lvl>
    <w:lvl w:ilvl="3" w:tplc="C7D614DA" w:tentative="1">
      <w:start w:val="1"/>
      <w:numFmt w:val="bullet"/>
      <w:lvlText w:val=""/>
      <w:lvlJc w:val="left"/>
      <w:pPr>
        <w:tabs>
          <w:tab w:val="num" w:pos="2880"/>
        </w:tabs>
        <w:ind w:left="2880" w:hanging="360"/>
      </w:pPr>
      <w:rPr>
        <w:rFonts w:ascii="Wingdings" w:hAnsi="Wingdings" w:hint="default"/>
      </w:rPr>
    </w:lvl>
    <w:lvl w:ilvl="4" w:tplc="7128843E" w:tentative="1">
      <w:start w:val="1"/>
      <w:numFmt w:val="bullet"/>
      <w:lvlText w:val=""/>
      <w:lvlJc w:val="left"/>
      <w:pPr>
        <w:tabs>
          <w:tab w:val="num" w:pos="3600"/>
        </w:tabs>
        <w:ind w:left="3600" w:hanging="360"/>
      </w:pPr>
      <w:rPr>
        <w:rFonts w:ascii="Wingdings" w:hAnsi="Wingdings" w:hint="default"/>
      </w:rPr>
    </w:lvl>
    <w:lvl w:ilvl="5" w:tplc="A0BA71DE" w:tentative="1">
      <w:start w:val="1"/>
      <w:numFmt w:val="bullet"/>
      <w:lvlText w:val=""/>
      <w:lvlJc w:val="left"/>
      <w:pPr>
        <w:tabs>
          <w:tab w:val="num" w:pos="4320"/>
        </w:tabs>
        <w:ind w:left="4320" w:hanging="360"/>
      </w:pPr>
      <w:rPr>
        <w:rFonts w:ascii="Wingdings" w:hAnsi="Wingdings" w:hint="default"/>
      </w:rPr>
    </w:lvl>
    <w:lvl w:ilvl="6" w:tplc="B8DA29A2" w:tentative="1">
      <w:start w:val="1"/>
      <w:numFmt w:val="bullet"/>
      <w:lvlText w:val=""/>
      <w:lvlJc w:val="left"/>
      <w:pPr>
        <w:tabs>
          <w:tab w:val="num" w:pos="5040"/>
        </w:tabs>
        <w:ind w:left="5040" w:hanging="360"/>
      </w:pPr>
      <w:rPr>
        <w:rFonts w:ascii="Wingdings" w:hAnsi="Wingdings" w:hint="default"/>
      </w:rPr>
    </w:lvl>
    <w:lvl w:ilvl="7" w:tplc="8E76C998" w:tentative="1">
      <w:start w:val="1"/>
      <w:numFmt w:val="bullet"/>
      <w:lvlText w:val=""/>
      <w:lvlJc w:val="left"/>
      <w:pPr>
        <w:tabs>
          <w:tab w:val="num" w:pos="5760"/>
        </w:tabs>
        <w:ind w:left="5760" w:hanging="360"/>
      </w:pPr>
      <w:rPr>
        <w:rFonts w:ascii="Wingdings" w:hAnsi="Wingdings" w:hint="default"/>
      </w:rPr>
    </w:lvl>
    <w:lvl w:ilvl="8" w:tplc="4D065000" w:tentative="1">
      <w:start w:val="1"/>
      <w:numFmt w:val="bullet"/>
      <w:lvlText w:val=""/>
      <w:lvlJc w:val="left"/>
      <w:pPr>
        <w:tabs>
          <w:tab w:val="num" w:pos="6480"/>
        </w:tabs>
        <w:ind w:left="6480" w:hanging="360"/>
      </w:pPr>
      <w:rPr>
        <w:rFonts w:ascii="Wingdings" w:hAnsi="Wingdings" w:hint="default"/>
      </w:rPr>
    </w:lvl>
  </w:abstractNum>
  <w:abstractNum w:abstractNumId="26">
    <w:nsid w:val="4FC74BC1"/>
    <w:multiLevelType w:val="hybridMultilevel"/>
    <w:tmpl w:val="DCF087A4"/>
    <w:lvl w:ilvl="0" w:tplc="260E4182">
      <w:start w:val="1"/>
      <w:numFmt w:val="bullet"/>
      <w:pStyle w:val="Normaltir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7">
    <w:nsid w:val="5019147C"/>
    <w:multiLevelType w:val="hybridMultilevel"/>
    <w:tmpl w:val="3FD63FF2"/>
    <w:lvl w:ilvl="0" w:tplc="AE9C330C">
      <w:start w:val="2"/>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0F5173E"/>
    <w:multiLevelType w:val="hybridMultilevel"/>
    <w:tmpl w:val="B978C242"/>
    <w:lvl w:ilvl="0" w:tplc="AE9C330C">
      <w:start w:val="2"/>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16C5069"/>
    <w:multiLevelType w:val="hybridMultilevel"/>
    <w:tmpl w:val="20222B9A"/>
    <w:lvl w:ilvl="0" w:tplc="AE9C330C">
      <w:start w:val="2"/>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3B91F39"/>
    <w:multiLevelType w:val="hybridMultilevel"/>
    <w:tmpl w:val="72660B82"/>
    <w:lvl w:ilvl="0" w:tplc="080CF1B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AC45BEE"/>
    <w:multiLevelType w:val="hybridMultilevel"/>
    <w:tmpl w:val="E0B29632"/>
    <w:lvl w:ilvl="0" w:tplc="040C0003">
      <w:start w:val="1"/>
      <w:numFmt w:val="bullet"/>
      <w:lvlText w:val="o"/>
      <w:lvlJc w:val="left"/>
      <w:pPr>
        <w:ind w:left="1495"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FD256B0"/>
    <w:multiLevelType w:val="hybridMultilevel"/>
    <w:tmpl w:val="42CCFAF6"/>
    <w:lvl w:ilvl="0" w:tplc="8E5842FC">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6075ABA"/>
    <w:multiLevelType w:val="multilevel"/>
    <w:tmpl w:val="E11C873A"/>
    <w:lvl w:ilvl="0">
      <w:start w:val="1"/>
      <w:numFmt w:val="decimal"/>
      <w:lvlText w:val="%1."/>
      <w:lvlJc w:val="left"/>
      <w:pPr>
        <w:ind w:left="720" w:hanging="360"/>
      </w:pPr>
      <w:rPr>
        <w:rFonts w:eastAsia="Calibri"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4">
    <w:nsid w:val="689027FA"/>
    <w:multiLevelType w:val="hybridMultilevel"/>
    <w:tmpl w:val="9E989BD2"/>
    <w:lvl w:ilvl="0" w:tplc="4836CD26">
      <w:start w:val="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6A9B03F8"/>
    <w:multiLevelType w:val="hybridMultilevel"/>
    <w:tmpl w:val="FE9EBF10"/>
    <w:lvl w:ilvl="0" w:tplc="D1F64E74">
      <w:start w:val="1"/>
      <w:numFmt w:val="upperRoman"/>
      <w:lvlText w:val="%1."/>
      <w:lvlJc w:val="left"/>
      <w:pPr>
        <w:tabs>
          <w:tab w:val="num" w:pos="855"/>
        </w:tabs>
        <w:ind w:left="855" w:hanging="567"/>
      </w:pPr>
      <w:rPr>
        <w:rFonts w:hint="default"/>
      </w:rPr>
    </w:lvl>
    <w:lvl w:ilvl="1" w:tplc="EEDAA410">
      <w:start w:val="2"/>
      <w:numFmt w:val="upperLetter"/>
      <w:lvlText w:val="%2."/>
      <w:lvlJc w:val="left"/>
      <w:pPr>
        <w:tabs>
          <w:tab w:val="num" w:pos="360"/>
        </w:tabs>
        <w:ind w:left="0" w:firstLine="0"/>
      </w:pPr>
      <w:rPr>
        <w:rFonts w:hint="default"/>
      </w:rPr>
    </w:lvl>
    <w:lvl w:ilvl="2" w:tplc="040C001B" w:tentative="1">
      <w:start w:val="1"/>
      <w:numFmt w:val="lowerRoman"/>
      <w:lvlText w:val="%3."/>
      <w:lvlJc w:val="right"/>
      <w:pPr>
        <w:tabs>
          <w:tab w:val="num" w:pos="2448"/>
        </w:tabs>
        <w:ind w:left="2448" w:hanging="180"/>
      </w:pPr>
    </w:lvl>
    <w:lvl w:ilvl="3" w:tplc="040C000F" w:tentative="1">
      <w:start w:val="1"/>
      <w:numFmt w:val="decimal"/>
      <w:lvlText w:val="%4."/>
      <w:lvlJc w:val="left"/>
      <w:pPr>
        <w:tabs>
          <w:tab w:val="num" w:pos="3168"/>
        </w:tabs>
        <w:ind w:left="3168" w:hanging="360"/>
      </w:pPr>
    </w:lvl>
    <w:lvl w:ilvl="4" w:tplc="040C0019" w:tentative="1">
      <w:start w:val="1"/>
      <w:numFmt w:val="lowerLetter"/>
      <w:lvlText w:val="%5."/>
      <w:lvlJc w:val="left"/>
      <w:pPr>
        <w:tabs>
          <w:tab w:val="num" w:pos="3888"/>
        </w:tabs>
        <w:ind w:left="3888" w:hanging="360"/>
      </w:pPr>
    </w:lvl>
    <w:lvl w:ilvl="5" w:tplc="040C001B" w:tentative="1">
      <w:start w:val="1"/>
      <w:numFmt w:val="lowerRoman"/>
      <w:lvlText w:val="%6."/>
      <w:lvlJc w:val="right"/>
      <w:pPr>
        <w:tabs>
          <w:tab w:val="num" w:pos="4608"/>
        </w:tabs>
        <w:ind w:left="4608" w:hanging="180"/>
      </w:pPr>
    </w:lvl>
    <w:lvl w:ilvl="6" w:tplc="040C000F" w:tentative="1">
      <w:start w:val="1"/>
      <w:numFmt w:val="decimal"/>
      <w:lvlText w:val="%7."/>
      <w:lvlJc w:val="left"/>
      <w:pPr>
        <w:tabs>
          <w:tab w:val="num" w:pos="5328"/>
        </w:tabs>
        <w:ind w:left="5328" w:hanging="360"/>
      </w:pPr>
    </w:lvl>
    <w:lvl w:ilvl="7" w:tplc="040C0019" w:tentative="1">
      <w:start w:val="1"/>
      <w:numFmt w:val="lowerLetter"/>
      <w:lvlText w:val="%8."/>
      <w:lvlJc w:val="left"/>
      <w:pPr>
        <w:tabs>
          <w:tab w:val="num" w:pos="6048"/>
        </w:tabs>
        <w:ind w:left="6048" w:hanging="360"/>
      </w:pPr>
    </w:lvl>
    <w:lvl w:ilvl="8" w:tplc="040C001B" w:tentative="1">
      <w:start w:val="1"/>
      <w:numFmt w:val="lowerRoman"/>
      <w:lvlText w:val="%9."/>
      <w:lvlJc w:val="right"/>
      <w:pPr>
        <w:tabs>
          <w:tab w:val="num" w:pos="6768"/>
        </w:tabs>
        <w:ind w:left="6768" w:hanging="180"/>
      </w:pPr>
    </w:lvl>
  </w:abstractNum>
  <w:abstractNum w:abstractNumId="36">
    <w:nsid w:val="6B044EE2"/>
    <w:multiLevelType w:val="hybridMultilevel"/>
    <w:tmpl w:val="E9A286BC"/>
    <w:lvl w:ilvl="0" w:tplc="60DC4E54">
      <w:start w:val="1"/>
      <w:numFmt w:val="bullet"/>
      <w:lvlText w:val="•"/>
      <w:lvlJc w:val="left"/>
      <w:pPr>
        <w:tabs>
          <w:tab w:val="num" w:pos="720"/>
        </w:tabs>
        <w:ind w:left="720" w:hanging="360"/>
      </w:pPr>
      <w:rPr>
        <w:rFonts w:ascii="Arial" w:hAnsi="Arial" w:hint="default"/>
      </w:rPr>
    </w:lvl>
    <w:lvl w:ilvl="1" w:tplc="53C06CE2" w:tentative="1">
      <w:start w:val="1"/>
      <w:numFmt w:val="bullet"/>
      <w:lvlText w:val="•"/>
      <w:lvlJc w:val="left"/>
      <w:pPr>
        <w:tabs>
          <w:tab w:val="num" w:pos="1440"/>
        </w:tabs>
        <w:ind w:left="1440" w:hanging="360"/>
      </w:pPr>
      <w:rPr>
        <w:rFonts w:ascii="Arial" w:hAnsi="Arial" w:hint="default"/>
      </w:rPr>
    </w:lvl>
    <w:lvl w:ilvl="2" w:tplc="BC96710C" w:tentative="1">
      <w:start w:val="1"/>
      <w:numFmt w:val="bullet"/>
      <w:lvlText w:val="•"/>
      <w:lvlJc w:val="left"/>
      <w:pPr>
        <w:tabs>
          <w:tab w:val="num" w:pos="2160"/>
        </w:tabs>
        <w:ind w:left="2160" w:hanging="360"/>
      </w:pPr>
      <w:rPr>
        <w:rFonts w:ascii="Arial" w:hAnsi="Arial" w:hint="default"/>
      </w:rPr>
    </w:lvl>
    <w:lvl w:ilvl="3" w:tplc="70201B60" w:tentative="1">
      <w:start w:val="1"/>
      <w:numFmt w:val="bullet"/>
      <w:lvlText w:val="•"/>
      <w:lvlJc w:val="left"/>
      <w:pPr>
        <w:tabs>
          <w:tab w:val="num" w:pos="2880"/>
        </w:tabs>
        <w:ind w:left="2880" w:hanging="360"/>
      </w:pPr>
      <w:rPr>
        <w:rFonts w:ascii="Arial" w:hAnsi="Arial" w:hint="default"/>
      </w:rPr>
    </w:lvl>
    <w:lvl w:ilvl="4" w:tplc="7ADCC73E" w:tentative="1">
      <w:start w:val="1"/>
      <w:numFmt w:val="bullet"/>
      <w:lvlText w:val="•"/>
      <w:lvlJc w:val="left"/>
      <w:pPr>
        <w:tabs>
          <w:tab w:val="num" w:pos="3600"/>
        </w:tabs>
        <w:ind w:left="3600" w:hanging="360"/>
      </w:pPr>
      <w:rPr>
        <w:rFonts w:ascii="Arial" w:hAnsi="Arial" w:hint="default"/>
      </w:rPr>
    </w:lvl>
    <w:lvl w:ilvl="5" w:tplc="0778CD70" w:tentative="1">
      <w:start w:val="1"/>
      <w:numFmt w:val="bullet"/>
      <w:lvlText w:val="•"/>
      <w:lvlJc w:val="left"/>
      <w:pPr>
        <w:tabs>
          <w:tab w:val="num" w:pos="4320"/>
        </w:tabs>
        <w:ind w:left="4320" w:hanging="360"/>
      </w:pPr>
      <w:rPr>
        <w:rFonts w:ascii="Arial" w:hAnsi="Arial" w:hint="default"/>
      </w:rPr>
    </w:lvl>
    <w:lvl w:ilvl="6" w:tplc="E0467984" w:tentative="1">
      <w:start w:val="1"/>
      <w:numFmt w:val="bullet"/>
      <w:lvlText w:val="•"/>
      <w:lvlJc w:val="left"/>
      <w:pPr>
        <w:tabs>
          <w:tab w:val="num" w:pos="5040"/>
        </w:tabs>
        <w:ind w:left="5040" w:hanging="360"/>
      </w:pPr>
      <w:rPr>
        <w:rFonts w:ascii="Arial" w:hAnsi="Arial" w:hint="default"/>
      </w:rPr>
    </w:lvl>
    <w:lvl w:ilvl="7" w:tplc="34D2C1A6" w:tentative="1">
      <w:start w:val="1"/>
      <w:numFmt w:val="bullet"/>
      <w:lvlText w:val="•"/>
      <w:lvlJc w:val="left"/>
      <w:pPr>
        <w:tabs>
          <w:tab w:val="num" w:pos="5760"/>
        </w:tabs>
        <w:ind w:left="5760" w:hanging="360"/>
      </w:pPr>
      <w:rPr>
        <w:rFonts w:ascii="Arial" w:hAnsi="Arial" w:hint="default"/>
      </w:rPr>
    </w:lvl>
    <w:lvl w:ilvl="8" w:tplc="AFC4934A" w:tentative="1">
      <w:start w:val="1"/>
      <w:numFmt w:val="bullet"/>
      <w:lvlText w:val="•"/>
      <w:lvlJc w:val="left"/>
      <w:pPr>
        <w:tabs>
          <w:tab w:val="num" w:pos="6480"/>
        </w:tabs>
        <w:ind w:left="6480" w:hanging="360"/>
      </w:pPr>
      <w:rPr>
        <w:rFonts w:ascii="Arial" w:hAnsi="Arial" w:hint="default"/>
      </w:rPr>
    </w:lvl>
  </w:abstractNum>
  <w:abstractNum w:abstractNumId="37">
    <w:nsid w:val="71080FDC"/>
    <w:multiLevelType w:val="hybridMultilevel"/>
    <w:tmpl w:val="E500B4DE"/>
    <w:lvl w:ilvl="0" w:tplc="AE9C330C">
      <w:start w:val="2"/>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6AF5F9A"/>
    <w:multiLevelType w:val="hybridMultilevel"/>
    <w:tmpl w:val="C2B65F7E"/>
    <w:lvl w:ilvl="0" w:tplc="D682EACA">
      <w:start w:val="1"/>
      <w:numFmt w:val="bullet"/>
      <w:lvlText w:val=""/>
      <w:lvlJc w:val="left"/>
      <w:pPr>
        <w:tabs>
          <w:tab w:val="num" w:pos="720"/>
        </w:tabs>
        <w:ind w:left="720" w:hanging="360"/>
      </w:pPr>
      <w:rPr>
        <w:rFonts w:ascii="Wingdings" w:hAnsi="Wingdings" w:hint="default"/>
      </w:rPr>
    </w:lvl>
    <w:lvl w:ilvl="1" w:tplc="F56610DC" w:tentative="1">
      <w:start w:val="1"/>
      <w:numFmt w:val="bullet"/>
      <w:lvlText w:val=""/>
      <w:lvlJc w:val="left"/>
      <w:pPr>
        <w:tabs>
          <w:tab w:val="num" w:pos="1440"/>
        </w:tabs>
        <w:ind w:left="1440" w:hanging="360"/>
      </w:pPr>
      <w:rPr>
        <w:rFonts w:ascii="Wingdings" w:hAnsi="Wingdings" w:hint="default"/>
      </w:rPr>
    </w:lvl>
    <w:lvl w:ilvl="2" w:tplc="4F06EE66" w:tentative="1">
      <w:start w:val="1"/>
      <w:numFmt w:val="bullet"/>
      <w:lvlText w:val=""/>
      <w:lvlJc w:val="left"/>
      <w:pPr>
        <w:tabs>
          <w:tab w:val="num" w:pos="2160"/>
        </w:tabs>
        <w:ind w:left="2160" w:hanging="360"/>
      </w:pPr>
      <w:rPr>
        <w:rFonts w:ascii="Wingdings" w:hAnsi="Wingdings" w:hint="default"/>
      </w:rPr>
    </w:lvl>
    <w:lvl w:ilvl="3" w:tplc="7EBC4F08" w:tentative="1">
      <w:start w:val="1"/>
      <w:numFmt w:val="bullet"/>
      <w:lvlText w:val=""/>
      <w:lvlJc w:val="left"/>
      <w:pPr>
        <w:tabs>
          <w:tab w:val="num" w:pos="2880"/>
        </w:tabs>
        <w:ind w:left="2880" w:hanging="360"/>
      </w:pPr>
      <w:rPr>
        <w:rFonts w:ascii="Wingdings" w:hAnsi="Wingdings" w:hint="default"/>
      </w:rPr>
    </w:lvl>
    <w:lvl w:ilvl="4" w:tplc="52FAA35E" w:tentative="1">
      <w:start w:val="1"/>
      <w:numFmt w:val="bullet"/>
      <w:lvlText w:val=""/>
      <w:lvlJc w:val="left"/>
      <w:pPr>
        <w:tabs>
          <w:tab w:val="num" w:pos="3600"/>
        </w:tabs>
        <w:ind w:left="3600" w:hanging="360"/>
      </w:pPr>
      <w:rPr>
        <w:rFonts w:ascii="Wingdings" w:hAnsi="Wingdings" w:hint="default"/>
      </w:rPr>
    </w:lvl>
    <w:lvl w:ilvl="5" w:tplc="ED7E8050" w:tentative="1">
      <w:start w:val="1"/>
      <w:numFmt w:val="bullet"/>
      <w:lvlText w:val=""/>
      <w:lvlJc w:val="left"/>
      <w:pPr>
        <w:tabs>
          <w:tab w:val="num" w:pos="4320"/>
        </w:tabs>
        <w:ind w:left="4320" w:hanging="360"/>
      </w:pPr>
      <w:rPr>
        <w:rFonts w:ascii="Wingdings" w:hAnsi="Wingdings" w:hint="default"/>
      </w:rPr>
    </w:lvl>
    <w:lvl w:ilvl="6" w:tplc="E44CD44E" w:tentative="1">
      <w:start w:val="1"/>
      <w:numFmt w:val="bullet"/>
      <w:lvlText w:val=""/>
      <w:lvlJc w:val="left"/>
      <w:pPr>
        <w:tabs>
          <w:tab w:val="num" w:pos="5040"/>
        </w:tabs>
        <w:ind w:left="5040" w:hanging="360"/>
      </w:pPr>
      <w:rPr>
        <w:rFonts w:ascii="Wingdings" w:hAnsi="Wingdings" w:hint="default"/>
      </w:rPr>
    </w:lvl>
    <w:lvl w:ilvl="7" w:tplc="72406A26" w:tentative="1">
      <w:start w:val="1"/>
      <w:numFmt w:val="bullet"/>
      <w:lvlText w:val=""/>
      <w:lvlJc w:val="left"/>
      <w:pPr>
        <w:tabs>
          <w:tab w:val="num" w:pos="5760"/>
        </w:tabs>
        <w:ind w:left="5760" w:hanging="360"/>
      </w:pPr>
      <w:rPr>
        <w:rFonts w:ascii="Wingdings" w:hAnsi="Wingdings" w:hint="default"/>
      </w:rPr>
    </w:lvl>
    <w:lvl w:ilvl="8" w:tplc="A4C83534" w:tentative="1">
      <w:start w:val="1"/>
      <w:numFmt w:val="bullet"/>
      <w:lvlText w:val=""/>
      <w:lvlJc w:val="left"/>
      <w:pPr>
        <w:tabs>
          <w:tab w:val="num" w:pos="6480"/>
        </w:tabs>
        <w:ind w:left="6480" w:hanging="360"/>
      </w:pPr>
      <w:rPr>
        <w:rFonts w:ascii="Wingdings" w:hAnsi="Wingdings" w:hint="default"/>
      </w:rPr>
    </w:lvl>
  </w:abstractNum>
  <w:abstractNum w:abstractNumId="39">
    <w:nsid w:val="77DC16E6"/>
    <w:multiLevelType w:val="hybridMultilevel"/>
    <w:tmpl w:val="68B8DDFE"/>
    <w:lvl w:ilvl="0" w:tplc="8E5842FC">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EC935FD"/>
    <w:multiLevelType w:val="hybridMultilevel"/>
    <w:tmpl w:val="F75E8666"/>
    <w:lvl w:ilvl="0" w:tplc="5E2C458E">
      <w:start w:val="1"/>
      <w:numFmt w:val="bullet"/>
      <w:lvlText w:val="•"/>
      <w:lvlJc w:val="left"/>
      <w:pPr>
        <w:tabs>
          <w:tab w:val="num" w:pos="720"/>
        </w:tabs>
        <w:ind w:left="720" w:hanging="360"/>
      </w:pPr>
      <w:rPr>
        <w:rFonts w:ascii="Arial" w:hAnsi="Arial" w:hint="default"/>
      </w:rPr>
    </w:lvl>
    <w:lvl w:ilvl="1" w:tplc="D29E7C8E" w:tentative="1">
      <w:start w:val="1"/>
      <w:numFmt w:val="bullet"/>
      <w:lvlText w:val="•"/>
      <w:lvlJc w:val="left"/>
      <w:pPr>
        <w:tabs>
          <w:tab w:val="num" w:pos="1440"/>
        </w:tabs>
        <w:ind w:left="1440" w:hanging="360"/>
      </w:pPr>
      <w:rPr>
        <w:rFonts w:ascii="Arial" w:hAnsi="Arial" w:hint="default"/>
      </w:rPr>
    </w:lvl>
    <w:lvl w:ilvl="2" w:tplc="DAA0EDE0" w:tentative="1">
      <w:start w:val="1"/>
      <w:numFmt w:val="bullet"/>
      <w:lvlText w:val="•"/>
      <w:lvlJc w:val="left"/>
      <w:pPr>
        <w:tabs>
          <w:tab w:val="num" w:pos="2160"/>
        </w:tabs>
        <w:ind w:left="2160" w:hanging="360"/>
      </w:pPr>
      <w:rPr>
        <w:rFonts w:ascii="Arial" w:hAnsi="Arial" w:hint="default"/>
      </w:rPr>
    </w:lvl>
    <w:lvl w:ilvl="3" w:tplc="5FD01AF4" w:tentative="1">
      <w:start w:val="1"/>
      <w:numFmt w:val="bullet"/>
      <w:lvlText w:val="•"/>
      <w:lvlJc w:val="left"/>
      <w:pPr>
        <w:tabs>
          <w:tab w:val="num" w:pos="2880"/>
        </w:tabs>
        <w:ind w:left="2880" w:hanging="360"/>
      </w:pPr>
      <w:rPr>
        <w:rFonts w:ascii="Arial" w:hAnsi="Arial" w:hint="default"/>
      </w:rPr>
    </w:lvl>
    <w:lvl w:ilvl="4" w:tplc="56FC5D52" w:tentative="1">
      <w:start w:val="1"/>
      <w:numFmt w:val="bullet"/>
      <w:lvlText w:val="•"/>
      <w:lvlJc w:val="left"/>
      <w:pPr>
        <w:tabs>
          <w:tab w:val="num" w:pos="3600"/>
        </w:tabs>
        <w:ind w:left="3600" w:hanging="360"/>
      </w:pPr>
      <w:rPr>
        <w:rFonts w:ascii="Arial" w:hAnsi="Arial" w:hint="default"/>
      </w:rPr>
    </w:lvl>
    <w:lvl w:ilvl="5" w:tplc="740A3166" w:tentative="1">
      <w:start w:val="1"/>
      <w:numFmt w:val="bullet"/>
      <w:lvlText w:val="•"/>
      <w:lvlJc w:val="left"/>
      <w:pPr>
        <w:tabs>
          <w:tab w:val="num" w:pos="4320"/>
        </w:tabs>
        <w:ind w:left="4320" w:hanging="360"/>
      </w:pPr>
      <w:rPr>
        <w:rFonts w:ascii="Arial" w:hAnsi="Arial" w:hint="default"/>
      </w:rPr>
    </w:lvl>
    <w:lvl w:ilvl="6" w:tplc="8CE0DE0A" w:tentative="1">
      <w:start w:val="1"/>
      <w:numFmt w:val="bullet"/>
      <w:lvlText w:val="•"/>
      <w:lvlJc w:val="left"/>
      <w:pPr>
        <w:tabs>
          <w:tab w:val="num" w:pos="5040"/>
        </w:tabs>
        <w:ind w:left="5040" w:hanging="360"/>
      </w:pPr>
      <w:rPr>
        <w:rFonts w:ascii="Arial" w:hAnsi="Arial" w:hint="default"/>
      </w:rPr>
    </w:lvl>
    <w:lvl w:ilvl="7" w:tplc="E3EA1D1E" w:tentative="1">
      <w:start w:val="1"/>
      <w:numFmt w:val="bullet"/>
      <w:lvlText w:val="•"/>
      <w:lvlJc w:val="left"/>
      <w:pPr>
        <w:tabs>
          <w:tab w:val="num" w:pos="5760"/>
        </w:tabs>
        <w:ind w:left="5760" w:hanging="360"/>
      </w:pPr>
      <w:rPr>
        <w:rFonts w:ascii="Arial" w:hAnsi="Arial" w:hint="default"/>
      </w:rPr>
    </w:lvl>
    <w:lvl w:ilvl="8" w:tplc="8CB81908" w:tentative="1">
      <w:start w:val="1"/>
      <w:numFmt w:val="bullet"/>
      <w:lvlText w:val="•"/>
      <w:lvlJc w:val="left"/>
      <w:pPr>
        <w:tabs>
          <w:tab w:val="num" w:pos="6480"/>
        </w:tabs>
        <w:ind w:left="6480" w:hanging="360"/>
      </w:pPr>
      <w:rPr>
        <w:rFonts w:ascii="Arial" w:hAnsi="Arial" w:hint="default"/>
      </w:rPr>
    </w:lvl>
  </w:abstractNum>
  <w:abstractNum w:abstractNumId="41">
    <w:nsid w:val="7F0C54DA"/>
    <w:multiLevelType w:val="hybridMultilevel"/>
    <w:tmpl w:val="0FAE0CCE"/>
    <w:lvl w:ilvl="0" w:tplc="AE9C330C">
      <w:start w:val="2"/>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5"/>
  </w:num>
  <w:num w:numId="4">
    <w:abstractNumId w:val="12"/>
  </w:num>
  <w:num w:numId="5">
    <w:abstractNumId w:val="13"/>
  </w:num>
  <w:num w:numId="6">
    <w:abstractNumId w:val="10"/>
  </w:num>
  <w:num w:numId="7">
    <w:abstractNumId w:val="40"/>
  </w:num>
  <w:num w:numId="8">
    <w:abstractNumId w:val="0"/>
  </w:num>
  <w:num w:numId="9">
    <w:abstractNumId w:val="8"/>
  </w:num>
  <w:num w:numId="10">
    <w:abstractNumId w:val="6"/>
  </w:num>
  <w:num w:numId="11">
    <w:abstractNumId w:val="36"/>
  </w:num>
  <w:num w:numId="12">
    <w:abstractNumId w:val="25"/>
  </w:num>
  <w:num w:numId="13">
    <w:abstractNumId w:val="9"/>
  </w:num>
  <w:num w:numId="14">
    <w:abstractNumId w:val="17"/>
  </w:num>
  <w:num w:numId="15">
    <w:abstractNumId w:val="24"/>
  </w:num>
  <w:num w:numId="16">
    <w:abstractNumId w:val="15"/>
  </w:num>
  <w:num w:numId="17">
    <w:abstractNumId w:val="21"/>
  </w:num>
  <w:num w:numId="18">
    <w:abstractNumId w:val="38"/>
  </w:num>
  <w:num w:numId="19">
    <w:abstractNumId w:val="16"/>
  </w:num>
  <w:num w:numId="20">
    <w:abstractNumId w:val="37"/>
  </w:num>
  <w:num w:numId="21">
    <w:abstractNumId w:val="22"/>
  </w:num>
  <w:num w:numId="22">
    <w:abstractNumId w:val="18"/>
  </w:num>
  <w:num w:numId="23">
    <w:abstractNumId w:val="29"/>
  </w:num>
  <w:num w:numId="24">
    <w:abstractNumId w:val="41"/>
  </w:num>
  <w:num w:numId="25">
    <w:abstractNumId w:val="27"/>
  </w:num>
  <w:num w:numId="26">
    <w:abstractNumId w:val="14"/>
  </w:num>
  <w:num w:numId="27">
    <w:abstractNumId w:val="33"/>
  </w:num>
  <w:num w:numId="28">
    <w:abstractNumId w:val="30"/>
  </w:num>
  <w:num w:numId="29">
    <w:abstractNumId w:val="34"/>
  </w:num>
  <w:num w:numId="30">
    <w:abstractNumId w:val="3"/>
  </w:num>
  <w:num w:numId="31">
    <w:abstractNumId w:val="7"/>
  </w:num>
  <w:num w:numId="32">
    <w:abstractNumId w:val="5"/>
  </w:num>
  <w:num w:numId="33">
    <w:abstractNumId w:val="28"/>
  </w:num>
  <w:num w:numId="34">
    <w:abstractNumId w:val="20"/>
  </w:num>
  <w:num w:numId="35">
    <w:abstractNumId w:val="1"/>
  </w:num>
  <w:num w:numId="36">
    <w:abstractNumId w:val="4"/>
  </w:num>
  <w:num w:numId="37">
    <w:abstractNumId w:val="32"/>
  </w:num>
  <w:num w:numId="38">
    <w:abstractNumId w:val="39"/>
  </w:num>
  <w:num w:numId="39">
    <w:abstractNumId w:val="2"/>
  </w:num>
  <w:num w:numId="40">
    <w:abstractNumId w:val="19"/>
  </w:num>
  <w:num w:numId="41">
    <w:abstractNumId w:val="31"/>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4C"/>
    <w:rsid w:val="0001644B"/>
    <w:rsid w:val="00017AFB"/>
    <w:rsid w:val="00017D84"/>
    <w:rsid w:val="00036762"/>
    <w:rsid w:val="000661FC"/>
    <w:rsid w:val="000778AF"/>
    <w:rsid w:val="0008369B"/>
    <w:rsid w:val="00085E34"/>
    <w:rsid w:val="00086B96"/>
    <w:rsid w:val="0009237B"/>
    <w:rsid w:val="000930B2"/>
    <w:rsid w:val="00093281"/>
    <w:rsid w:val="00094623"/>
    <w:rsid w:val="000B5129"/>
    <w:rsid w:val="000C1A60"/>
    <w:rsid w:val="000C7CD7"/>
    <w:rsid w:val="000D73D2"/>
    <w:rsid w:val="000F0A93"/>
    <w:rsid w:val="000F2A9E"/>
    <w:rsid w:val="00104C14"/>
    <w:rsid w:val="00105B95"/>
    <w:rsid w:val="001164E8"/>
    <w:rsid w:val="00140644"/>
    <w:rsid w:val="00154230"/>
    <w:rsid w:val="0018026B"/>
    <w:rsid w:val="001928BD"/>
    <w:rsid w:val="00192EFC"/>
    <w:rsid w:val="001A3C3D"/>
    <w:rsid w:val="001B3922"/>
    <w:rsid w:val="001E66D7"/>
    <w:rsid w:val="001F0A7F"/>
    <w:rsid w:val="002075D2"/>
    <w:rsid w:val="0023380E"/>
    <w:rsid w:val="00236CF0"/>
    <w:rsid w:val="00243803"/>
    <w:rsid w:val="00245EE1"/>
    <w:rsid w:val="00246E8E"/>
    <w:rsid w:val="00263CBC"/>
    <w:rsid w:val="00281605"/>
    <w:rsid w:val="002856D3"/>
    <w:rsid w:val="00291FC6"/>
    <w:rsid w:val="00294A7D"/>
    <w:rsid w:val="0029506F"/>
    <w:rsid w:val="002A4AC8"/>
    <w:rsid w:val="002D4C76"/>
    <w:rsid w:val="002E154D"/>
    <w:rsid w:val="002E19DB"/>
    <w:rsid w:val="002E3637"/>
    <w:rsid w:val="00303CCC"/>
    <w:rsid w:val="00306DA4"/>
    <w:rsid w:val="00312E4C"/>
    <w:rsid w:val="00330BBB"/>
    <w:rsid w:val="00331CD2"/>
    <w:rsid w:val="003376AD"/>
    <w:rsid w:val="00344216"/>
    <w:rsid w:val="00350DF9"/>
    <w:rsid w:val="003533E1"/>
    <w:rsid w:val="00354313"/>
    <w:rsid w:val="003600DE"/>
    <w:rsid w:val="00381943"/>
    <w:rsid w:val="00387A0C"/>
    <w:rsid w:val="0039765F"/>
    <w:rsid w:val="003B1EA3"/>
    <w:rsid w:val="003B234A"/>
    <w:rsid w:val="003B67E0"/>
    <w:rsid w:val="003C3D71"/>
    <w:rsid w:val="004039BE"/>
    <w:rsid w:val="00427C09"/>
    <w:rsid w:val="00433369"/>
    <w:rsid w:val="00451409"/>
    <w:rsid w:val="004544DB"/>
    <w:rsid w:val="00466C65"/>
    <w:rsid w:val="00474E36"/>
    <w:rsid w:val="00482CEE"/>
    <w:rsid w:val="004D6187"/>
    <w:rsid w:val="004E20BC"/>
    <w:rsid w:val="004F3FC8"/>
    <w:rsid w:val="004F4A07"/>
    <w:rsid w:val="00526B85"/>
    <w:rsid w:val="00530B50"/>
    <w:rsid w:val="005415FB"/>
    <w:rsid w:val="00561C53"/>
    <w:rsid w:val="00585209"/>
    <w:rsid w:val="005921F7"/>
    <w:rsid w:val="005A3D15"/>
    <w:rsid w:val="005A4A97"/>
    <w:rsid w:val="005B238B"/>
    <w:rsid w:val="005B2FE3"/>
    <w:rsid w:val="005B5EAB"/>
    <w:rsid w:val="005B6025"/>
    <w:rsid w:val="005B6281"/>
    <w:rsid w:val="005B721A"/>
    <w:rsid w:val="005D1D6C"/>
    <w:rsid w:val="005D24F6"/>
    <w:rsid w:val="005E2027"/>
    <w:rsid w:val="005E7A6B"/>
    <w:rsid w:val="00607482"/>
    <w:rsid w:val="00623AA3"/>
    <w:rsid w:val="00625CA6"/>
    <w:rsid w:val="00687A7C"/>
    <w:rsid w:val="006A1537"/>
    <w:rsid w:val="006A2EBA"/>
    <w:rsid w:val="006A48AA"/>
    <w:rsid w:val="006C642E"/>
    <w:rsid w:val="006D6C8B"/>
    <w:rsid w:val="006D7CEC"/>
    <w:rsid w:val="006E4831"/>
    <w:rsid w:val="00704D19"/>
    <w:rsid w:val="00730752"/>
    <w:rsid w:val="0073458C"/>
    <w:rsid w:val="00734ECB"/>
    <w:rsid w:val="00741B26"/>
    <w:rsid w:val="00742FC0"/>
    <w:rsid w:val="00780C6A"/>
    <w:rsid w:val="0079667B"/>
    <w:rsid w:val="007972DA"/>
    <w:rsid w:val="007A0ECB"/>
    <w:rsid w:val="007A1A30"/>
    <w:rsid w:val="007E4F8B"/>
    <w:rsid w:val="007F7A9F"/>
    <w:rsid w:val="00804D9A"/>
    <w:rsid w:val="00807637"/>
    <w:rsid w:val="0082328E"/>
    <w:rsid w:val="00834AC5"/>
    <w:rsid w:val="00837D4A"/>
    <w:rsid w:val="00872D90"/>
    <w:rsid w:val="00887139"/>
    <w:rsid w:val="00890F6A"/>
    <w:rsid w:val="008979F8"/>
    <w:rsid w:val="008B69D7"/>
    <w:rsid w:val="008D7638"/>
    <w:rsid w:val="008E4B0A"/>
    <w:rsid w:val="008E4B8C"/>
    <w:rsid w:val="008F2F2B"/>
    <w:rsid w:val="008F4816"/>
    <w:rsid w:val="00911CDB"/>
    <w:rsid w:val="00915C4A"/>
    <w:rsid w:val="00923D73"/>
    <w:rsid w:val="00944546"/>
    <w:rsid w:val="00952CD2"/>
    <w:rsid w:val="0095477C"/>
    <w:rsid w:val="00976E92"/>
    <w:rsid w:val="00993F72"/>
    <w:rsid w:val="009B186B"/>
    <w:rsid w:val="009D3D8C"/>
    <w:rsid w:val="009F6E2F"/>
    <w:rsid w:val="00A0490A"/>
    <w:rsid w:val="00A54D24"/>
    <w:rsid w:val="00AA45C9"/>
    <w:rsid w:val="00AB41F0"/>
    <w:rsid w:val="00AD7282"/>
    <w:rsid w:val="00AE1E93"/>
    <w:rsid w:val="00AE44A3"/>
    <w:rsid w:val="00AF3CC7"/>
    <w:rsid w:val="00B30B3B"/>
    <w:rsid w:val="00B7173F"/>
    <w:rsid w:val="00B8243D"/>
    <w:rsid w:val="00B91474"/>
    <w:rsid w:val="00BA0915"/>
    <w:rsid w:val="00BA3A45"/>
    <w:rsid w:val="00BA43D7"/>
    <w:rsid w:val="00BA4D4E"/>
    <w:rsid w:val="00BA6261"/>
    <w:rsid w:val="00BC12E7"/>
    <w:rsid w:val="00BD48A2"/>
    <w:rsid w:val="00BD7622"/>
    <w:rsid w:val="00BE1174"/>
    <w:rsid w:val="00BE3B34"/>
    <w:rsid w:val="00BE3E98"/>
    <w:rsid w:val="00BE4CD8"/>
    <w:rsid w:val="00BF1EDE"/>
    <w:rsid w:val="00BF2294"/>
    <w:rsid w:val="00C1511E"/>
    <w:rsid w:val="00C319E4"/>
    <w:rsid w:val="00C33A2C"/>
    <w:rsid w:val="00C3413A"/>
    <w:rsid w:val="00C60CDD"/>
    <w:rsid w:val="00C66BBD"/>
    <w:rsid w:val="00CB629B"/>
    <w:rsid w:val="00CC0C3F"/>
    <w:rsid w:val="00CC60DB"/>
    <w:rsid w:val="00CD5AC8"/>
    <w:rsid w:val="00CD6817"/>
    <w:rsid w:val="00CF60EA"/>
    <w:rsid w:val="00D06D39"/>
    <w:rsid w:val="00D421CC"/>
    <w:rsid w:val="00D43DEC"/>
    <w:rsid w:val="00D51495"/>
    <w:rsid w:val="00D7021A"/>
    <w:rsid w:val="00D70DD9"/>
    <w:rsid w:val="00D83323"/>
    <w:rsid w:val="00DB17FD"/>
    <w:rsid w:val="00DB7A40"/>
    <w:rsid w:val="00DC2EF8"/>
    <w:rsid w:val="00E26A93"/>
    <w:rsid w:val="00E42085"/>
    <w:rsid w:val="00E42F1A"/>
    <w:rsid w:val="00E5182F"/>
    <w:rsid w:val="00E6756A"/>
    <w:rsid w:val="00E70A87"/>
    <w:rsid w:val="00E92672"/>
    <w:rsid w:val="00E96C3B"/>
    <w:rsid w:val="00EA2204"/>
    <w:rsid w:val="00EE23B8"/>
    <w:rsid w:val="00EE28D7"/>
    <w:rsid w:val="00EF5431"/>
    <w:rsid w:val="00F07D83"/>
    <w:rsid w:val="00F22CBC"/>
    <w:rsid w:val="00F2380E"/>
    <w:rsid w:val="00F311EE"/>
    <w:rsid w:val="00F70AAD"/>
    <w:rsid w:val="00F73FBD"/>
    <w:rsid w:val="00FA03E3"/>
    <w:rsid w:val="00FB693B"/>
    <w:rsid w:val="00FC11AC"/>
    <w:rsid w:val="00FF76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9598EA-2D0D-42E2-995D-85204500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CDB"/>
    <w:rPr>
      <w:rFonts w:ascii="Century Gothic" w:hAnsi="Century Gothic"/>
    </w:rPr>
  </w:style>
  <w:style w:type="paragraph" w:styleId="Titre1">
    <w:name w:val="heading 1"/>
    <w:basedOn w:val="Normal"/>
    <w:next w:val="Normal"/>
    <w:link w:val="Titre1Car"/>
    <w:qFormat/>
    <w:rsid w:val="00911CDB"/>
    <w:pPr>
      <w:keepNext/>
      <w:widowControl w:val="0"/>
      <w:numPr>
        <w:numId w:val="1"/>
      </w:numPr>
      <w:spacing w:before="200" w:after="0" w:line="240" w:lineRule="auto"/>
      <w:jc w:val="both"/>
      <w:outlineLvl w:val="0"/>
    </w:pPr>
    <w:rPr>
      <w:rFonts w:eastAsia="Times New Roman" w:cs="Arial"/>
      <w:b/>
      <w:bCs/>
      <w:caps/>
      <w:color w:val="244061" w:themeColor="accent1" w:themeShade="80"/>
      <w:sz w:val="28"/>
      <w:szCs w:val="24"/>
      <w:lang w:eastAsia="fr-FR"/>
    </w:rPr>
  </w:style>
  <w:style w:type="paragraph" w:styleId="Titre2">
    <w:name w:val="heading 2"/>
    <w:basedOn w:val="Normal"/>
    <w:next w:val="Normal"/>
    <w:link w:val="Titre2Car"/>
    <w:semiHidden/>
    <w:unhideWhenUsed/>
    <w:qFormat/>
    <w:rsid w:val="00911CDB"/>
    <w:pPr>
      <w:keepNext/>
      <w:widowControl w:val="0"/>
      <w:numPr>
        <w:ilvl w:val="1"/>
        <w:numId w:val="1"/>
      </w:numPr>
      <w:spacing w:before="120" w:after="0" w:line="240" w:lineRule="auto"/>
      <w:ind w:left="1152"/>
      <w:jc w:val="both"/>
      <w:outlineLvl w:val="1"/>
    </w:pPr>
    <w:rPr>
      <w:rFonts w:eastAsia="Times New Roman" w:cs="Arial"/>
      <w:b/>
      <w:bCs/>
      <w:color w:val="244061" w:themeColor="accent1" w:themeShade="80"/>
      <w:sz w:val="26"/>
      <w:szCs w:val="28"/>
      <w:lang w:eastAsia="fr-FR"/>
    </w:rPr>
  </w:style>
  <w:style w:type="paragraph" w:styleId="Titre3">
    <w:name w:val="heading 3"/>
    <w:basedOn w:val="Normal"/>
    <w:next w:val="Normal"/>
    <w:link w:val="Titre3Car"/>
    <w:unhideWhenUsed/>
    <w:qFormat/>
    <w:rsid w:val="00F73FBD"/>
    <w:pPr>
      <w:keepNext/>
      <w:widowControl w:val="0"/>
      <w:numPr>
        <w:ilvl w:val="2"/>
        <w:numId w:val="1"/>
      </w:numPr>
      <w:spacing w:before="120" w:after="0" w:line="240" w:lineRule="auto"/>
      <w:jc w:val="both"/>
      <w:outlineLvl w:val="2"/>
    </w:pPr>
    <w:rPr>
      <w:rFonts w:ascii="Arial" w:eastAsia="Times New Roman" w:hAnsi="Arial" w:cs="Arial"/>
      <w:b/>
      <w:bCs/>
      <w:i/>
      <w:sz w:val="20"/>
      <w:szCs w:val="26"/>
      <w:lang w:eastAsia="fr-FR"/>
    </w:rPr>
  </w:style>
  <w:style w:type="paragraph" w:styleId="Titre4">
    <w:name w:val="heading 4"/>
    <w:basedOn w:val="Normal"/>
    <w:next w:val="Normal"/>
    <w:link w:val="Titre4Car"/>
    <w:unhideWhenUsed/>
    <w:qFormat/>
    <w:rsid w:val="00F73FBD"/>
    <w:pPr>
      <w:keepNext/>
      <w:widowControl w:val="0"/>
      <w:numPr>
        <w:ilvl w:val="3"/>
        <w:numId w:val="1"/>
      </w:numPr>
      <w:spacing w:before="240" w:after="60" w:line="240" w:lineRule="auto"/>
      <w:jc w:val="both"/>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unhideWhenUsed/>
    <w:qFormat/>
    <w:rsid w:val="00F73FBD"/>
    <w:pPr>
      <w:widowControl w:val="0"/>
      <w:numPr>
        <w:ilvl w:val="4"/>
        <w:numId w:val="1"/>
      </w:numPr>
      <w:spacing w:before="240" w:after="60" w:line="240" w:lineRule="auto"/>
      <w:jc w:val="both"/>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semiHidden/>
    <w:unhideWhenUsed/>
    <w:qFormat/>
    <w:rsid w:val="00F73FBD"/>
    <w:pPr>
      <w:widowControl w:val="0"/>
      <w:numPr>
        <w:ilvl w:val="5"/>
        <w:numId w:val="1"/>
      </w:numPr>
      <w:spacing w:before="240" w:after="60" w:line="240" w:lineRule="auto"/>
      <w:jc w:val="both"/>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unhideWhenUsed/>
    <w:qFormat/>
    <w:rsid w:val="00F73FBD"/>
    <w:pPr>
      <w:widowControl w:val="0"/>
      <w:numPr>
        <w:ilvl w:val="6"/>
        <w:numId w:val="1"/>
      </w:numPr>
      <w:spacing w:before="240" w:after="60" w:line="240" w:lineRule="auto"/>
      <w:jc w:val="both"/>
      <w:outlineLvl w:val="6"/>
    </w:pPr>
    <w:rPr>
      <w:rFonts w:ascii="Times New Roman" w:eastAsia="Times New Roman" w:hAnsi="Times New Roman" w:cs="Times New Roman"/>
      <w:szCs w:val="24"/>
      <w:lang w:eastAsia="fr-FR"/>
    </w:rPr>
  </w:style>
  <w:style w:type="paragraph" w:styleId="Titre8">
    <w:name w:val="heading 8"/>
    <w:basedOn w:val="Normal"/>
    <w:next w:val="Normal"/>
    <w:link w:val="Titre8Car"/>
    <w:semiHidden/>
    <w:unhideWhenUsed/>
    <w:qFormat/>
    <w:rsid w:val="00F73FBD"/>
    <w:pPr>
      <w:widowControl w:val="0"/>
      <w:numPr>
        <w:ilvl w:val="7"/>
        <w:numId w:val="1"/>
      </w:numPr>
      <w:spacing w:before="240" w:after="60" w:line="240" w:lineRule="auto"/>
      <w:jc w:val="both"/>
      <w:outlineLvl w:val="7"/>
    </w:pPr>
    <w:rPr>
      <w:rFonts w:ascii="Times New Roman" w:eastAsia="Times New Roman" w:hAnsi="Times New Roman" w:cs="Times New Roman"/>
      <w:i/>
      <w:iCs/>
      <w:szCs w:val="24"/>
      <w:lang w:eastAsia="fr-FR"/>
    </w:rPr>
  </w:style>
  <w:style w:type="paragraph" w:styleId="Titre9">
    <w:name w:val="heading 9"/>
    <w:basedOn w:val="Normal"/>
    <w:next w:val="Normal"/>
    <w:link w:val="Titre9Car"/>
    <w:semiHidden/>
    <w:unhideWhenUsed/>
    <w:qFormat/>
    <w:rsid w:val="00F73FBD"/>
    <w:pPr>
      <w:widowControl w:val="0"/>
      <w:numPr>
        <w:ilvl w:val="8"/>
        <w:numId w:val="1"/>
      </w:numPr>
      <w:spacing w:before="240" w:after="60" w:line="240" w:lineRule="auto"/>
      <w:jc w:val="both"/>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2E4C"/>
    <w:pPr>
      <w:tabs>
        <w:tab w:val="center" w:pos="4536"/>
        <w:tab w:val="right" w:pos="9072"/>
      </w:tabs>
      <w:spacing w:after="0" w:line="240" w:lineRule="auto"/>
    </w:pPr>
  </w:style>
  <w:style w:type="character" w:customStyle="1" w:styleId="En-tteCar">
    <w:name w:val="En-tête Car"/>
    <w:basedOn w:val="Policepardfaut"/>
    <w:link w:val="En-tte"/>
    <w:uiPriority w:val="99"/>
    <w:rsid w:val="00312E4C"/>
  </w:style>
  <w:style w:type="paragraph" w:styleId="Pieddepage">
    <w:name w:val="footer"/>
    <w:basedOn w:val="Normal"/>
    <w:link w:val="PieddepageCar"/>
    <w:uiPriority w:val="99"/>
    <w:unhideWhenUsed/>
    <w:rsid w:val="00312E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E4C"/>
  </w:style>
  <w:style w:type="paragraph" w:styleId="Textedebulles">
    <w:name w:val="Balloon Text"/>
    <w:basedOn w:val="Normal"/>
    <w:link w:val="TextedebullesCar"/>
    <w:uiPriority w:val="99"/>
    <w:semiHidden/>
    <w:unhideWhenUsed/>
    <w:rsid w:val="00F73F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FBD"/>
    <w:rPr>
      <w:rFonts w:ascii="Tahoma" w:hAnsi="Tahoma" w:cs="Tahoma"/>
      <w:sz w:val="16"/>
      <w:szCs w:val="16"/>
    </w:rPr>
  </w:style>
  <w:style w:type="character" w:customStyle="1" w:styleId="Titre1Car">
    <w:name w:val="Titre 1 Car"/>
    <w:basedOn w:val="Policepardfaut"/>
    <w:link w:val="Titre1"/>
    <w:rsid w:val="00911CDB"/>
    <w:rPr>
      <w:rFonts w:ascii="Century Gothic" w:eastAsia="Times New Roman" w:hAnsi="Century Gothic" w:cs="Arial"/>
      <w:b/>
      <w:bCs/>
      <w:caps/>
      <w:color w:val="244061" w:themeColor="accent1" w:themeShade="80"/>
      <w:sz w:val="28"/>
      <w:szCs w:val="24"/>
      <w:lang w:eastAsia="fr-FR"/>
    </w:rPr>
  </w:style>
  <w:style w:type="character" w:customStyle="1" w:styleId="Titre2Car">
    <w:name w:val="Titre 2 Car"/>
    <w:basedOn w:val="Policepardfaut"/>
    <w:link w:val="Titre2"/>
    <w:semiHidden/>
    <w:rsid w:val="00911CDB"/>
    <w:rPr>
      <w:rFonts w:ascii="Century Gothic" w:eastAsia="Times New Roman" w:hAnsi="Century Gothic" w:cs="Arial"/>
      <w:b/>
      <w:bCs/>
      <w:color w:val="244061" w:themeColor="accent1" w:themeShade="80"/>
      <w:sz w:val="26"/>
      <w:szCs w:val="28"/>
      <w:lang w:eastAsia="fr-FR"/>
    </w:rPr>
  </w:style>
  <w:style w:type="character" w:customStyle="1" w:styleId="Titre3Car">
    <w:name w:val="Titre 3 Car"/>
    <w:basedOn w:val="Policepardfaut"/>
    <w:link w:val="Titre3"/>
    <w:rsid w:val="00F73FBD"/>
    <w:rPr>
      <w:rFonts w:ascii="Arial" w:eastAsia="Times New Roman" w:hAnsi="Arial" w:cs="Arial"/>
      <w:b/>
      <w:bCs/>
      <w:i/>
      <w:sz w:val="20"/>
      <w:szCs w:val="26"/>
      <w:lang w:eastAsia="fr-FR"/>
    </w:rPr>
  </w:style>
  <w:style w:type="character" w:customStyle="1" w:styleId="Titre4Car">
    <w:name w:val="Titre 4 Car"/>
    <w:basedOn w:val="Policepardfaut"/>
    <w:link w:val="Titre4"/>
    <w:rsid w:val="00F73FBD"/>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semiHidden/>
    <w:rsid w:val="00F73FBD"/>
    <w:rPr>
      <w:rFonts w:ascii="Arial" w:eastAsia="Times New Roman" w:hAnsi="Arial" w:cs="Times New Roman"/>
      <w:b/>
      <w:bCs/>
      <w:i/>
      <w:iCs/>
      <w:sz w:val="26"/>
      <w:szCs w:val="26"/>
      <w:lang w:eastAsia="fr-FR"/>
    </w:rPr>
  </w:style>
  <w:style w:type="character" w:customStyle="1" w:styleId="Titre6Car">
    <w:name w:val="Titre 6 Car"/>
    <w:basedOn w:val="Policepardfaut"/>
    <w:link w:val="Titre6"/>
    <w:semiHidden/>
    <w:rsid w:val="00F73FBD"/>
    <w:rPr>
      <w:rFonts w:ascii="Times New Roman" w:eastAsia="Times New Roman" w:hAnsi="Times New Roman" w:cs="Times New Roman"/>
      <w:b/>
      <w:bCs/>
      <w:lang w:eastAsia="fr-FR"/>
    </w:rPr>
  </w:style>
  <w:style w:type="character" w:customStyle="1" w:styleId="Titre7Car">
    <w:name w:val="Titre 7 Car"/>
    <w:basedOn w:val="Policepardfaut"/>
    <w:link w:val="Titre7"/>
    <w:rsid w:val="00F73FBD"/>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semiHidden/>
    <w:rsid w:val="00F73FBD"/>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semiHidden/>
    <w:rsid w:val="00F73FBD"/>
    <w:rPr>
      <w:rFonts w:ascii="Arial" w:eastAsia="Times New Roman" w:hAnsi="Arial" w:cs="Arial"/>
      <w:lang w:eastAsia="fr-FR"/>
    </w:rPr>
  </w:style>
  <w:style w:type="paragraph" w:customStyle="1" w:styleId="Legendes">
    <w:name w:val="Legendes"/>
    <w:basedOn w:val="Normal"/>
    <w:qFormat/>
    <w:rsid w:val="008E4B8C"/>
    <w:pPr>
      <w:widowControl w:val="0"/>
      <w:spacing w:before="120" w:after="0" w:line="240" w:lineRule="auto"/>
      <w:jc w:val="center"/>
    </w:pPr>
    <w:rPr>
      <w:rFonts w:eastAsia="Times New Roman" w:cs="Arial"/>
      <w:i/>
      <w:szCs w:val="24"/>
      <w:lang w:eastAsia="fr-FR"/>
    </w:rPr>
  </w:style>
  <w:style w:type="paragraph" w:customStyle="1" w:styleId="Normaltiret">
    <w:name w:val="Normaltiret"/>
    <w:basedOn w:val="Normal"/>
    <w:qFormat/>
    <w:rsid w:val="00AE44A3"/>
    <w:pPr>
      <w:widowControl w:val="0"/>
      <w:numPr>
        <w:numId w:val="2"/>
      </w:numPr>
      <w:spacing w:before="120" w:after="0" w:line="240" w:lineRule="auto"/>
      <w:ind w:left="720"/>
      <w:jc w:val="both"/>
    </w:pPr>
    <w:rPr>
      <w:rFonts w:eastAsia="Times New Roman" w:cs="Times New Roman"/>
      <w:szCs w:val="24"/>
      <w:lang w:eastAsia="fr-FR"/>
    </w:rPr>
  </w:style>
  <w:style w:type="paragraph" w:customStyle="1" w:styleId="titreanx">
    <w:name w:val="titreanx"/>
    <w:basedOn w:val="Titre1"/>
    <w:rsid w:val="00F73FBD"/>
    <w:pPr>
      <w:numPr>
        <w:numId w:val="0"/>
      </w:numPr>
    </w:pPr>
    <w:rPr>
      <w:rFonts w:ascii="Arial" w:hAnsi="Arial"/>
    </w:rPr>
  </w:style>
  <w:style w:type="character" w:styleId="Rfrenceintense">
    <w:name w:val="Intense Reference"/>
    <w:aliases w:val="Référence"/>
    <w:uiPriority w:val="32"/>
    <w:qFormat/>
    <w:rsid w:val="00911CDB"/>
    <w:rPr>
      <w:rFonts w:ascii="Century Gothic" w:hAnsi="Century Gothic"/>
      <w:sz w:val="22"/>
      <w:lang w:val="en-GB"/>
    </w:rPr>
  </w:style>
  <w:style w:type="character" w:styleId="Marquedecommentaire">
    <w:name w:val="annotation reference"/>
    <w:basedOn w:val="Policepardfaut"/>
    <w:uiPriority w:val="99"/>
    <w:semiHidden/>
    <w:unhideWhenUsed/>
    <w:rsid w:val="00330BBB"/>
    <w:rPr>
      <w:sz w:val="16"/>
      <w:szCs w:val="16"/>
    </w:rPr>
  </w:style>
  <w:style w:type="paragraph" w:styleId="Commentaire">
    <w:name w:val="annotation text"/>
    <w:basedOn w:val="Normal"/>
    <w:link w:val="CommentaireCar"/>
    <w:uiPriority w:val="99"/>
    <w:semiHidden/>
    <w:unhideWhenUsed/>
    <w:rsid w:val="00330BBB"/>
    <w:pPr>
      <w:spacing w:line="240" w:lineRule="auto"/>
    </w:pPr>
    <w:rPr>
      <w:sz w:val="20"/>
      <w:szCs w:val="20"/>
    </w:rPr>
  </w:style>
  <w:style w:type="character" w:customStyle="1" w:styleId="CommentaireCar">
    <w:name w:val="Commentaire Car"/>
    <w:basedOn w:val="Policepardfaut"/>
    <w:link w:val="Commentaire"/>
    <w:uiPriority w:val="99"/>
    <w:semiHidden/>
    <w:rsid w:val="00330BBB"/>
    <w:rPr>
      <w:sz w:val="20"/>
      <w:szCs w:val="20"/>
    </w:rPr>
  </w:style>
  <w:style w:type="paragraph" w:styleId="Objetducommentaire">
    <w:name w:val="annotation subject"/>
    <w:basedOn w:val="Commentaire"/>
    <w:next w:val="Commentaire"/>
    <w:link w:val="ObjetducommentaireCar"/>
    <w:uiPriority w:val="99"/>
    <w:semiHidden/>
    <w:unhideWhenUsed/>
    <w:rsid w:val="00330BBB"/>
    <w:rPr>
      <w:b/>
      <w:bCs/>
    </w:rPr>
  </w:style>
  <w:style w:type="character" w:customStyle="1" w:styleId="ObjetducommentaireCar">
    <w:name w:val="Objet du commentaire Car"/>
    <w:basedOn w:val="CommentaireCar"/>
    <w:link w:val="Objetducommentaire"/>
    <w:uiPriority w:val="99"/>
    <w:semiHidden/>
    <w:rsid w:val="00330BBB"/>
    <w:rPr>
      <w:b/>
      <w:bCs/>
      <w:sz w:val="20"/>
      <w:szCs w:val="20"/>
    </w:rPr>
  </w:style>
  <w:style w:type="paragraph" w:styleId="Lgende">
    <w:name w:val="caption"/>
    <w:basedOn w:val="Normal"/>
    <w:next w:val="Normal"/>
    <w:link w:val="LgendeCar"/>
    <w:unhideWhenUsed/>
    <w:qFormat/>
    <w:rsid w:val="00AE1E93"/>
    <w:pPr>
      <w:spacing w:after="0" w:line="240" w:lineRule="auto"/>
    </w:pPr>
    <w:rPr>
      <w:rFonts w:ascii="Calibri" w:eastAsia="Calibri" w:hAnsi="Calibri" w:cs="Times New Roman"/>
      <w:b/>
      <w:bCs/>
      <w:sz w:val="20"/>
      <w:szCs w:val="20"/>
      <w:lang w:eastAsia="fr-FR"/>
    </w:rPr>
  </w:style>
  <w:style w:type="paragraph" w:styleId="Paragraphedeliste">
    <w:name w:val="List Paragraph"/>
    <w:aliases w:val="Titre1,Bullets,List Paragraph nowy,References,Liste 1,List Paragraph1,Numbered List Paragraph,List Paragraph (numbered (a)),Liste couleur - Accent 11,- List tir,liste 1,puce 1,Puces,List Paragraph,Tableau"/>
    <w:basedOn w:val="Normal"/>
    <w:link w:val="ParagraphedelisteCar"/>
    <w:uiPriority w:val="34"/>
    <w:qFormat/>
    <w:rsid w:val="00AE1E93"/>
    <w:pPr>
      <w:spacing w:after="0" w:line="240" w:lineRule="auto"/>
      <w:ind w:left="720"/>
      <w:contextualSpacing/>
    </w:pPr>
    <w:rPr>
      <w:rFonts w:ascii="Calibri" w:eastAsia="Calibri" w:hAnsi="Calibri" w:cs="Times New Roman"/>
      <w:sz w:val="24"/>
      <w:szCs w:val="24"/>
      <w:lang w:eastAsia="fr-FR"/>
    </w:rPr>
  </w:style>
  <w:style w:type="paragraph" w:customStyle="1" w:styleId="Default">
    <w:name w:val="Default"/>
    <w:rsid w:val="00AE1E93"/>
    <w:pPr>
      <w:autoSpaceDE w:val="0"/>
      <w:autoSpaceDN w:val="0"/>
      <w:adjustRightInd w:val="0"/>
      <w:spacing w:after="0" w:line="240" w:lineRule="auto"/>
    </w:pPr>
    <w:rPr>
      <w:rFonts w:ascii="Verdana" w:hAnsi="Verdana" w:cs="Verdana"/>
      <w:color w:val="000000"/>
      <w:sz w:val="24"/>
      <w:szCs w:val="24"/>
    </w:rPr>
  </w:style>
  <w:style w:type="paragraph" w:styleId="Notedebasdepage">
    <w:name w:val="footnote text"/>
    <w:basedOn w:val="Normal"/>
    <w:link w:val="NotedebasdepageCar"/>
    <w:unhideWhenUsed/>
    <w:rsid w:val="00AE1E93"/>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AE1E93"/>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unhideWhenUsed/>
    <w:rsid w:val="00AE1E93"/>
    <w:rPr>
      <w:vertAlign w:val="superscript"/>
    </w:rPr>
  </w:style>
  <w:style w:type="table" w:styleId="Tableausimple2">
    <w:name w:val="Plain Table 2"/>
    <w:basedOn w:val="TableauNormal"/>
    <w:uiPriority w:val="42"/>
    <w:rsid w:val="00AE1E9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ParagraphedelisteCar">
    <w:name w:val="Paragraphe de liste Car"/>
    <w:aliases w:val="Titre1 Car,Bullets Car,List Paragraph nowy Car,References Car,Liste 1 Car,List Paragraph1 Car,Numbered List Paragraph Car,List Paragraph (numbered (a)) Car,Liste couleur - Accent 11 Car,- List tir Car,liste 1 Car,puce 1 Car"/>
    <w:basedOn w:val="Policepardfaut"/>
    <w:link w:val="Paragraphedeliste"/>
    <w:uiPriority w:val="34"/>
    <w:rsid w:val="00AE1E93"/>
    <w:rPr>
      <w:rFonts w:ascii="Calibri" w:eastAsia="Calibri" w:hAnsi="Calibri" w:cs="Times New Roman"/>
      <w:sz w:val="24"/>
      <w:szCs w:val="24"/>
      <w:lang w:eastAsia="fr-FR"/>
    </w:rPr>
  </w:style>
  <w:style w:type="character" w:customStyle="1" w:styleId="LgendeCar">
    <w:name w:val="Légende Car"/>
    <w:link w:val="Lgende"/>
    <w:locked/>
    <w:rsid w:val="00AE1E93"/>
    <w:rPr>
      <w:rFonts w:ascii="Calibri" w:eastAsia="Calibri" w:hAnsi="Calibri" w:cs="Times New Roman"/>
      <w:b/>
      <w:bCs/>
      <w:sz w:val="20"/>
      <w:szCs w:val="20"/>
      <w:lang w:eastAsia="fr-FR"/>
    </w:rPr>
  </w:style>
  <w:style w:type="paragraph" w:styleId="NormalWeb">
    <w:name w:val="Normal (Web)"/>
    <w:basedOn w:val="Normal"/>
    <w:uiPriority w:val="99"/>
    <w:semiHidden/>
    <w:unhideWhenUsed/>
    <w:rsid w:val="00E70A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076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75719">
      <w:bodyDiv w:val="1"/>
      <w:marLeft w:val="0"/>
      <w:marRight w:val="0"/>
      <w:marTop w:val="0"/>
      <w:marBottom w:val="0"/>
      <w:divBdr>
        <w:top w:val="none" w:sz="0" w:space="0" w:color="auto"/>
        <w:left w:val="none" w:sz="0" w:space="0" w:color="auto"/>
        <w:bottom w:val="none" w:sz="0" w:space="0" w:color="auto"/>
        <w:right w:val="none" w:sz="0" w:space="0" w:color="auto"/>
      </w:divBdr>
      <w:divsChild>
        <w:div w:id="1409570762">
          <w:marLeft w:val="0"/>
          <w:marRight w:val="0"/>
          <w:marTop w:val="115"/>
          <w:marBottom w:val="0"/>
          <w:divBdr>
            <w:top w:val="none" w:sz="0" w:space="0" w:color="auto"/>
            <w:left w:val="none" w:sz="0" w:space="0" w:color="auto"/>
            <w:bottom w:val="none" w:sz="0" w:space="0" w:color="auto"/>
            <w:right w:val="none" w:sz="0" w:space="0" w:color="auto"/>
          </w:divBdr>
        </w:div>
        <w:div w:id="136727774">
          <w:marLeft w:val="0"/>
          <w:marRight w:val="0"/>
          <w:marTop w:val="115"/>
          <w:marBottom w:val="0"/>
          <w:divBdr>
            <w:top w:val="none" w:sz="0" w:space="0" w:color="auto"/>
            <w:left w:val="none" w:sz="0" w:space="0" w:color="auto"/>
            <w:bottom w:val="none" w:sz="0" w:space="0" w:color="auto"/>
            <w:right w:val="none" w:sz="0" w:space="0" w:color="auto"/>
          </w:divBdr>
        </w:div>
        <w:div w:id="1028414331">
          <w:marLeft w:val="619"/>
          <w:marRight w:val="0"/>
          <w:marTop w:val="115"/>
          <w:marBottom w:val="0"/>
          <w:divBdr>
            <w:top w:val="none" w:sz="0" w:space="0" w:color="auto"/>
            <w:left w:val="none" w:sz="0" w:space="0" w:color="auto"/>
            <w:bottom w:val="none" w:sz="0" w:space="0" w:color="auto"/>
            <w:right w:val="none" w:sz="0" w:space="0" w:color="auto"/>
          </w:divBdr>
        </w:div>
        <w:div w:id="460076049">
          <w:marLeft w:val="619"/>
          <w:marRight w:val="0"/>
          <w:marTop w:val="115"/>
          <w:marBottom w:val="0"/>
          <w:divBdr>
            <w:top w:val="none" w:sz="0" w:space="0" w:color="auto"/>
            <w:left w:val="none" w:sz="0" w:space="0" w:color="auto"/>
            <w:bottom w:val="none" w:sz="0" w:space="0" w:color="auto"/>
            <w:right w:val="none" w:sz="0" w:space="0" w:color="auto"/>
          </w:divBdr>
        </w:div>
      </w:divsChild>
    </w:div>
    <w:div w:id="484782905">
      <w:bodyDiv w:val="1"/>
      <w:marLeft w:val="0"/>
      <w:marRight w:val="0"/>
      <w:marTop w:val="0"/>
      <w:marBottom w:val="0"/>
      <w:divBdr>
        <w:top w:val="none" w:sz="0" w:space="0" w:color="auto"/>
        <w:left w:val="none" w:sz="0" w:space="0" w:color="auto"/>
        <w:bottom w:val="none" w:sz="0" w:space="0" w:color="auto"/>
        <w:right w:val="none" w:sz="0" w:space="0" w:color="auto"/>
      </w:divBdr>
      <w:divsChild>
        <w:div w:id="1101143536">
          <w:marLeft w:val="619"/>
          <w:marRight w:val="0"/>
          <w:marTop w:val="115"/>
          <w:marBottom w:val="0"/>
          <w:divBdr>
            <w:top w:val="none" w:sz="0" w:space="0" w:color="auto"/>
            <w:left w:val="none" w:sz="0" w:space="0" w:color="auto"/>
            <w:bottom w:val="none" w:sz="0" w:space="0" w:color="auto"/>
            <w:right w:val="none" w:sz="0" w:space="0" w:color="auto"/>
          </w:divBdr>
        </w:div>
        <w:div w:id="59250317">
          <w:marLeft w:val="619"/>
          <w:marRight w:val="0"/>
          <w:marTop w:val="115"/>
          <w:marBottom w:val="0"/>
          <w:divBdr>
            <w:top w:val="none" w:sz="0" w:space="0" w:color="auto"/>
            <w:left w:val="none" w:sz="0" w:space="0" w:color="auto"/>
            <w:bottom w:val="none" w:sz="0" w:space="0" w:color="auto"/>
            <w:right w:val="none" w:sz="0" w:space="0" w:color="auto"/>
          </w:divBdr>
        </w:div>
        <w:div w:id="1845241606">
          <w:marLeft w:val="619"/>
          <w:marRight w:val="0"/>
          <w:marTop w:val="115"/>
          <w:marBottom w:val="0"/>
          <w:divBdr>
            <w:top w:val="none" w:sz="0" w:space="0" w:color="auto"/>
            <w:left w:val="none" w:sz="0" w:space="0" w:color="auto"/>
            <w:bottom w:val="none" w:sz="0" w:space="0" w:color="auto"/>
            <w:right w:val="none" w:sz="0" w:space="0" w:color="auto"/>
          </w:divBdr>
        </w:div>
        <w:div w:id="1180773433">
          <w:marLeft w:val="619"/>
          <w:marRight w:val="0"/>
          <w:marTop w:val="115"/>
          <w:marBottom w:val="0"/>
          <w:divBdr>
            <w:top w:val="none" w:sz="0" w:space="0" w:color="auto"/>
            <w:left w:val="none" w:sz="0" w:space="0" w:color="auto"/>
            <w:bottom w:val="none" w:sz="0" w:space="0" w:color="auto"/>
            <w:right w:val="none" w:sz="0" w:space="0" w:color="auto"/>
          </w:divBdr>
        </w:div>
        <w:div w:id="695891483">
          <w:marLeft w:val="619"/>
          <w:marRight w:val="0"/>
          <w:marTop w:val="115"/>
          <w:marBottom w:val="0"/>
          <w:divBdr>
            <w:top w:val="none" w:sz="0" w:space="0" w:color="auto"/>
            <w:left w:val="none" w:sz="0" w:space="0" w:color="auto"/>
            <w:bottom w:val="none" w:sz="0" w:space="0" w:color="auto"/>
            <w:right w:val="none" w:sz="0" w:space="0" w:color="auto"/>
          </w:divBdr>
        </w:div>
      </w:divsChild>
    </w:div>
    <w:div w:id="588975679">
      <w:bodyDiv w:val="1"/>
      <w:marLeft w:val="0"/>
      <w:marRight w:val="0"/>
      <w:marTop w:val="0"/>
      <w:marBottom w:val="0"/>
      <w:divBdr>
        <w:top w:val="none" w:sz="0" w:space="0" w:color="auto"/>
        <w:left w:val="none" w:sz="0" w:space="0" w:color="auto"/>
        <w:bottom w:val="none" w:sz="0" w:space="0" w:color="auto"/>
        <w:right w:val="none" w:sz="0" w:space="0" w:color="auto"/>
      </w:divBdr>
      <w:divsChild>
        <w:div w:id="225648711">
          <w:marLeft w:val="619"/>
          <w:marRight w:val="0"/>
          <w:marTop w:val="144"/>
          <w:marBottom w:val="0"/>
          <w:divBdr>
            <w:top w:val="none" w:sz="0" w:space="0" w:color="auto"/>
            <w:left w:val="none" w:sz="0" w:space="0" w:color="auto"/>
            <w:bottom w:val="none" w:sz="0" w:space="0" w:color="auto"/>
            <w:right w:val="none" w:sz="0" w:space="0" w:color="auto"/>
          </w:divBdr>
        </w:div>
        <w:div w:id="113407320">
          <w:marLeft w:val="619"/>
          <w:marRight w:val="0"/>
          <w:marTop w:val="144"/>
          <w:marBottom w:val="0"/>
          <w:divBdr>
            <w:top w:val="none" w:sz="0" w:space="0" w:color="auto"/>
            <w:left w:val="none" w:sz="0" w:space="0" w:color="auto"/>
            <w:bottom w:val="none" w:sz="0" w:space="0" w:color="auto"/>
            <w:right w:val="none" w:sz="0" w:space="0" w:color="auto"/>
          </w:divBdr>
        </w:div>
        <w:div w:id="1010335133">
          <w:marLeft w:val="619"/>
          <w:marRight w:val="0"/>
          <w:marTop w:val="144"/>
          <w:marBottom w:val="0"/>
          <w:divBdr>
            <w:top w:val="none" w:sz="0" w:space="0" w:color="auto"/>
            <w:left w:val="none" w:sz="0" w:space="0" w:color="auto"/>
            <w:bottom w:val="none" w:sz="0" w:space="0" w:color="auto"/>
            <w:right w:val="none" w:sz="0" w:space="0" w:color="auto"/>
          </w:divBdr>
        </w:div>
      </w:divsChild>
    </w:div>
    <w:div w:id="784734588">
      <w:bodyDiv w:val="1"/>
      <w:marLeft w:val="0"/>
      <w:marRight w:val="0"/>
      <w:marTop w:val="0"/>
      <w:marBottom w:val="0"/>
      <w:divBdr>
        <w:top w:val="none" w:sz="0" w:space="0" w:color="auto"/>
        <w:left w:val="none" w:sz="0" w:space="0" w:color="auto"/>
        <w:bottom w:val="none" w:sz="0" w:space="0" w:color="auto"/>
        <w:right w:val="none" w:sz="0" w:space="0" w:color="auto"/>
      </w:divBdr>
      <w:divsChild>
        <w:div w:id="1190216324">
          <w:marLeft w:val="619"/>
          <w:marRight w:val="0"/>
          <w:marTop w:val="115"/>
          <w:marBottom w:val="0"/>
          <w:divBdr>
            <w:top w:val="none" w:sz="0" w:space="0" w:color="auto"/>
            <w:left w:val="none" w:sz="0" w:space="0" w:color="auto"/>
            <w:bottom w:val="none" w:sz="0" w:space="0" w:color="auto"/>
            <w:right w:val="none" w:sz="0" w:space="0" w:color="auto"/>
          </w:divBdr>
        </w:div>
        <w:div w:id="1615551956">
          <w:marLeft w:val="619"/>
          <w:marRight w:val="0"/>
          <w:marTop w:val="115"/>
          <w:marBottom w:val="0"/>
          <w:divBdr>
            <w:top w:val="none" w:sz="0" w:space="0" w:color="auto"/>
            <w:left w:val="none" w:sz="0" w:space="0" w:color="auto"/>
            <w:bottom w:val="none" w:sz="0" w:space="0" w:color="auto"/>
            <w:right w:val="none" w:sz="0" w:space="0" w:color="auto"/>
          </w:divBdr>
        </w:div>
      </w:divsChild>
    </w:div>
    <w:div w:id="103986281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619"/>
          <w:marRight w:val="0"/>
          <w:marTop w:val="134"/>
          <w:marBottom w:val="0"/>
          <w:divBdr>
            <w:top w:val="none" w:sz="0" w:space="0" w:color="auto"/>
            <w:left w:val="none" w:sz="0" w:space="0" w:color="auto"/>
            <w:bottom w:val="none" w:sz="0" w:space="0" w:color="auto"/>
            <w:right w:val="none" w:sz="0" w:space="0" w:color="auto"/>
          </w:divBdr>
        </w:div>
        <w:div w:id="1019504776">
          <w:marLeft w:val="619"/>
          <w:marRight w:val="0"/>
          <w:marTop w:val="134"/>
          <w:marBottom w:val="0"/>
          <w:divBdr>
            <w:top w:val="none" w:sz="0" w:space="0" w:color="auto"/>
            <w:left w:val="none" w:sz="0" w:space="0" w:color="auto"/>
            <w:bottom w:val="none" w:sz="0" w:space="0" w:color="auto"/>
            <w:right w:val="none" w:sz="0" w:space="0" w:color="auto"/>
          </w:divBdr>
        </w:div>
        <w:div w:id="692144648">
          <w:marLeft w:val="619"/>
          <w:marRight w:val="0"/>
          <w:marTop w:val="134"/>
          <w:marBottom w:val="0"/>
          <w:divBdr>
            <w:top w:val="none" w:sz="0" w:space="0" w:color="auto"/>
            <w:left w:val="none" w:sz="0" w:space="0" w:color="auto"/>
            <w:bottom w:val="none" w:sz="0" w:space="0" w:color="auto"/>
            <w:right w:val="none" w:sz="0" w:space="0" w:color="auto"/>
          </w:divBdr>
        </w:div>
        <w:div w:id="1420249208">
          <w:marLeft w:val="619"/>
          <w:marRight w:val="0"/>
          <w:marTop w:val="134"/>
          <w:marBottom w:val="0"/>
          <w:divBdr>
            <w:top w:val="none" w:sz="0" w:space="0" w:color="auto"/>
            <w:left w:val="none" w:sz="0" w:space="0" w:color="auto"/>
            <w:bottom w:val="none" w:sz="0" w:space="0" w:color="auto"/>
            <w:right w:val="none" w:sz="0" w:space="0" w:color="auto"/>
          </w:divBdr>
        </w:div>
        <w:div w:id="1061101422">
          <w:marLeft w:val="619"/>
          <w:marRight w:val="0"/>
          <w:marTop w:val="134"/>
          <w:marBottom w:val="0"/>
          <w:divBdr>
            <w:top w:val="none" w:sz="0" w:space="0" w:color="auto"/>
            <w:left w:val="none" w:sz="0" w:space="0" w:color="auto"/>
            <w:bottom w:val="none" w:sz="0" w:space="0" w:color="auto"/>
            <w:right w:val="none" w:sz="0" w:space="0" w:color="auto"/>
          </w:divBdr>
        </w:div>
      </w:divsChild>
    </w:div>
    <w:div w:id="1225873757">
      <w:bodyDiv w:val="1"/>
      <w:marLeft w:val="0"/>
      <w:marRight w:val="0"/>
      <w:marTop w:val="0"/>
      <w:marBottom w:val="0"/>
      <w:divBdr>
        <w:top w:val="none" w:sz="0" w:space="0" w:color="auto"/>
        <w:left w:val="none" w:sz="0" w:space="0" w:color="auto"/>
        <w:bottom w:val="none" w:sz="0" w:space="0" w:color="auto"/>
        <w:right w:val="none" w:sz="0" w:space="0" w:color="auto"/>
      </w:divBdr>
      <w:divsChild>
        <w:div w:id="69163556">
          <w:marLeft w:val="619"/>
          <w:marRight w:val="0"/>
          <w:marTop w:val="115"/>
          <w:marBottom w:val="0"/>
          <w:divBdr>
            <w:top w:val="none" w:sz="0" w:space="0" w:color="auto"/>
            <w:left w:val="none" w:sz="0" w:space="0" w:color="auto"/>
            <w:bottom w:val="none" w:sz="0" w:space="0" w:color="auto"/>
            <w:right w:val="none" w:sz="0" w:space="0" w:color="auto"/>
          </w:divBdr>
        </w:div>
        <w:div w:id="1752655118">
          <w:marLeft w:val="619"/>
          <w:marRight w:val="0"/>
          <w:marTop w:val="115"/>
          <w:marBottom w:val="0"/>
          <w:divBdr>
            <w:top w:val="none" w:sz="0" w:space="0" w:color="auto"/>
            <w:left w:val="none" w:sz="0" w:space="0" w:color="auto"/>
            <w:bottom w:val="none" w:sz="0" w:space="0" w:color="auto"/>
            <w:right w:val="none" w:sz="0" w:space="0" w:color="auto"/>
          </w:divBdr>
        </w:div>
        <w:div w:id="1491673266">
          <w:marLeft w:val="619"/>
          <w:marRight w:val="0"/>
          <w:marTop w:val="115"/>
          <w:marBottom w:val="0"/>
          <w:divBdr>
            <w:top w:val="none" w:sz="0" w:space="0" w:color="auto"/>
            <w:left w:val="none" w:sz="0" w:space="0" w:color="auto"/>
            <w:bottom w:val="none" w:sz="0" w:space="0" w:color="auto"/>
            <w:right w:val="none" w:sz="0" w:space="0" w:color="auto"/>
          </w:divBdr>
        </w:div>
        <w:div w:id="327561098">
          <w:marLeft w:val="619"/>
          <w:marRight w:val="0"/>
          <w:marTop w:val="115"/>
          <w:marBottom w:val="0"/>
          <w:divBdr>
            <w:top w:val="none" w:sz="0" w:space="0" w:color="auto"/>
            <w:left w:val="none" w:sz="0" w:space="0" w:color="auto"/>
            <w:bottom w:val="none" w:sz="0" w:space="0" w:color="auto"/>
            <w:right w:val="none" w:sz="0" w:space="0" w:color="auto"/>
          </w:divBdr>
        </w:div>
      </w:divsChild>
    </w:div>
    <w:div w:id="1467889998">
      <w:bodyDiv w:val="1"/>
      <w:marLeft w:val="0"/>
      <w:marRight w:val="0"/>
      <w:marTop w:val="0"/>
      <w:marBottom w:val="0"/>
      <w:divBdr>
        <w:top w:val="none" w:sz="0" w:space="0" w:color="auto"/>
        <w:left w:val="none" w:sz="0" w:space="0" w:color="auto"/>
        <w:bottom w:val="none" w:sz="0" w:space="0" w:color="auto"/>
        <w:right w:val="none" w:sz="0" w:space="0" w:color="auto"/>
      </w:divBdr>
      <w:divsChild>
        <w:div w:id="1263489971">
          <w:marLeft w:val="619"/>
          <w:marRight w:val="0"/>
          <w:marTop w:val="134"/>
          <w:marBottom w:val="0"/>
          <w:divBdr>
            <w:top w:val="none" w:sz="0" w:space="0" w:color="auto"/>
            <w:left w:val="none" w:sz="0" w:space="0" w:color="auto"/>
            <w:bottom w:val="none" w:sz="0" w:space="0" w:color="auto"/>
            <w:right w:val="none" w:sz="0" w:space="0" w:color="auto"/>
          </w:divBdr>
        </w:div>
        <w:div w:id="1868375172">
          <w:marLeft w:val="619"/>
          <w:marRight w:val="0"/>
          <w:marTop w:val="134"/>
          <w:marBottom w:val="0"/>
          <w:divBdr>
            <w:top w:val="none" w:sz="0" w:space="0" w:color="auto"/>
            <w:left w:val="none" w:sz="0" w:space="0" w:color="auto"/>
            <w:bottom w:val="none" w:sz="0" w:space="0" w:color="auto"/>
            <w:right w:val="none" w:sz="0" w:space="0" w:color="auto"/>
          </w:divBdr>
        </w:div>
        <w:div w:id="1558131683">
          <w:marLeft w:val="619"/>
          <w:marRight w:val="0"/>
          <w:marTop w:val="134"/>
          <w:marBottom w:val="0"/>
          <w:divBdr>
            <w:top w:val="none" w:sz="0" w:space="0" w:color="auto"/>
            <w:left w:val="none" w:sz="0" w:space="0" w:color="auto"/>
            <w:bottom w:val="none" w:sz="0" w:space="0" w:color="auto"/>
            <w:right w:val="none" w:sz="0" w:space="0" w:color="auto"/>
          </w:divBdr>
        </w:div>
        <w:div w:id="1141458140">
          <w:marLeft w:val="619"/>
          <w:marRight w:val="0"/>
          <w:marTop w:val="134"/>
          <w:marBottom w:val="0"/>
          <w:divBdr>
            <w:top w:val="none" w:sz="0" w:space="0" w:color="auto"/>
            <w:left w:val="none" w:sz="0" w:space="0" w:color="auto"/>
            <w:bottom w:val="none" w:sz="0" w:space="0" w:color="auto"/>
            <w:right w:val="none" w:sz="0" w:space="0" w:color="auto"/>
          </w:divBdr>
        </w:div>
      </w:divsChild>
    </w:div>
    <w:div w:id="1532496245">
      <w:bodyDiv w:val="1"/>
      <w:marLeft w:val="0"/>
      <w:marRight w:val="0"/>
      <w:marTop w:val="0"/>
      <w:marBottom w:val="0"/>
      <w:divBdr>
        <w:top w:val="none" w:sz="0" w:space="0" w:color="auto"/>
        <w:left w:val="none" w:sz="0" w:space="0" w:color="auto"/>
        <w:bottom w:val="none" w:sz="0" w:space="0" w:color="auto"/>
        <w:right w:val="none" w:sz="0" w:space="0" w:color="auto"/>
      </w:divBdr>
    </w:div>
    <w:div w:id="1553613669">
      <w:bodyDiv w:val="1"/>
      <w:marLeft w:val="0"/>
      <w:marRight w:val="0"/>
      <w:marTop w:val="0"/>
      <w:marBottom w:val="0"/>
      <w:divBdr>
        <w:top w:val="none" w:sz="0" w:space="0" w:color="auto"/>
        <w:left w:val="none" w:sz="0" w:space="0" w:color="auto"/>
        <w:bottom w:val="none" w:sz="0" w:space="0" w:color="auto"/>
        <w:right w:val="none" w:sz="0" w:space="0" w:color="auto"/>
      </w:divBdr>
      <w:divsChild>
        <w:div w:id="1829129724">
          <w:marLeft w:val="619"/>
          <w:marRight w:val="0"/>
          <w:marTop w:val="144"/>
          <w:marBottom w:val="0"/>
          <w:divBdr>
            <w:top w:val="none" w:sz="0" w:space="0" w:color="auto"/>
            <w:left w:val="none" w:sz="0" w:space="0" w:color="auto"/>
            <w:bottom w:val="none" w:sz="0" w:space="0" w:color="auto"/>
            <w:right w:val="none" w:sz="0" w:space="0" w:color="auto"/>
          </w:divBdr>
        </w:div>
        <w:div w:id="2079554697">
          <w:marLeft w:val="619"/>
          <w:marRight w:val="0"/>
          <w:marTop w:val="144"/>
          <w:marBottom w:val="0"/>
          <w:divBdr>
            <w:top w:val="none" w:sz="0" w:space="0" w:color="auto"/>
            <w:left w:val="none" w:sz="0" w:space="0" w:color="auto"/>
            <w:bottom w:val="none" w:sz="0" w:space="0" w:color="auto"/>
            <w:right w:val="none" w:sz="0" w:space="0" w:color="auto"/>
          </w:divBdr>
        </w:div>
        <w:div w:id="2141460360">
          <w:marLeft w:val="619"/>
          <w:marRight w:val="0"/>
          <w:marTop w:val="144"/>
          <w:marBottom w:val="0"/>
          <w:divBdr>
            <w:top w:val="none" w:sz="0" w:space="0" w:color="auto"/>
            <w:left w:val="none" w:sz="0" w:space="0" w:color="auto"/>
            <w:bottom w:val="none" w:sz="0" w:space="0" w:color="auto"/>
            <w:right w:val="none" w:sz="0" w:space="0" w:color="auto"/>
          </w:divBdr>
        </w:div>
        <w:div w:id="571047240">
          <w:marLeft w:val="619"/>
          <w:marRight w:val="0"/>
          <w:marTop w:val="144"/>
          <w:marBottom w:val="0"/>
          <w:divBdr>
            <w:top w:val="none" w:sz="0" w:space="0" w:color="auto"/>
            <w:left w:val="none" w:sz="0" w:space="0" w:color="auto"/>
            <w:bottom w:val="none" w:sz="0" w:space="0" w:color="auto"/>
            <w:right w:val="none" w:sz="0" w:space="0" w:color="auto"/>
          </w:divBdr>
        </w:div>
        <w:div w:id="1269581798">
          <w:marLeft w:val="619"/>
          <w:marRight w:val="0"/>
          <w:marTop w:val="144"/>
          <w:marBottom w:val="0"/>
          <w:divBdr>
            <w:top w:val="none" w:sz="0" w:space="0" w:color="auto"/>
            <w:left w:val="none" w:sz="0" w:space="0" w:color="auto"/>
            <w:bottom w:val="none" w:sz="0" w:space="0" w:color="auto"/>
            <w:right w:val="none" w:sz="0" w:space="0" w:color="auto"/>
          </w:divBdr>
        </w:div>
      </w:divsChild>
    </w:div>
    <w:div w:id="1841693715">
      <w:bodyDiv w:val="1"/>
      <w:marLeft w:val="0"/>
      <w:marRight w:val="0"/>
      <w:marTop w:val="0"/>
      <w:marBottom w:val="0"/>
      <w:divBdr>
        <w:top w:val="none" w:sz="0" w:space="0" w:color="auto"/>
        <w:left w:val="none" w:sz="0" w:space="0" w:color="auto"/>
        <w:bottom w:val="none" w:sz="0" w:space="0" w:color="auto"/>
        <w:right w:val="none" w:sz="0" w:space="0" w:color="auto"/>
      </w:divBdr>
      <w:divsChild>
        <w:div w:id="1797749760">
          <w:marLeft w:val="619"/>
          <w:marRight w:val="0"/>
          <w:marTop w:val="120"/>
          <w:marBottom w:val="0"/>
          <w:divBdr>
            <w:top w:val="none" w:sz="0" w:space="0" w:color="auto"/>
            <w:left w:val="none" w:sz="0" w:space="0" w:color="auto"/>
            <w:bottom w:val="none" w:sz="0" w:space="0" w:color="auto"/>
            <w:right w:val="none" w:sz="0" w:space="0" w:color="auto"/>
          </w:divBdr>
        </w:div>
        <w:div w:id="2106806248">
          <w:marLeft w:val="619"/>
          <w:marRight w:val="0"/>
          <w:marTop w:val="120"/>
          <w:marBottom w:val="0"/>
          <w:divBdr>
            <w:top w:val="none" w:sz="0" w:space="0" w:color="auto"/>
            <w:left w:val="none" w:sz="0" w:space="0" w:color="auto"/>
            <w:bottom w:val="none" w:sz="0" w:space="0" w:color="auto"/>
            <w:right w:val="none" w:sz="0" w:space="0" w:color="auto"/>
          </w:divBdr>
        </w:div>
        <w:div w:id="663244732">
          <w:marLeft w:val="619"/>
          <w:marRight w:val="0"/>
          <w:marTop w:val="120"/>
          <w:marBottom w:val="0"/>
          <w:divBdr>
            <w:top w:val="none" w:sz="0" w:space="0" w:color="auto"/>
            <w:left w:val="none" w:sz="0" w:space="0" w:color="auto"/>
            <w:bottom w:val="none" w:sz="0" w:space="0" w:color="auto"/>
            <w:right w:val="none" w:sz="0" w:space="0" w:color="auto"/>
          </w:divBdr>
        </w:div>
      </w:divsChild>
    </w:div>
    <w:div w:id="1909613034">
      <w:bodyDiv w:val="1"/>
      <w:marLeft w:val="0"/>
      <w:marRight w:val="0"/>
      <w:marTop w:val="0"/>
      <w:marBottom w:val="0"/>
      <w:divBdr>
        <w:top w:val="none" w:sz="0" w:space="0" w:color="auto"/>
        <w:left w:val="none" w:sz="0" w:space="0" w:color="auto"/>
        <w:bottom w:val="none" w:sz="0" w:space="0" w:color="auto"/>
        <w:right w:val="none" w:sz="0" w:space="0" w:color="auto"/>
      </w:divBdr>
      <w:divsChild>
        <w:div w:id="482240452">
          <w:marLeft w:val="619"/>
          <w:marRight w:val="0"/>
          <w:marTop w:val="154"/>
          <w:marBottom w:val="0"/>
          <w:divBdr>
            <w:top w:val="none" w:sz="0" w:space="0" w:color="auto"/>
            <w:left w:val="none" w:sz="0" w:space="0" w:color="auto"/>
            <w:bottom w:val="none" w:sz="0" w:space="0" w:color="auto"/>
            <w:right w:val="none" w:sz="0" w:space="0" w:color="auto"/>
          </w:divBdr>
        </w:div>
        <w:div w:id="1632444441">
          <w:marLeft w:val="619"/>
          <w:marRight w:val="0"/>
          <w:marTop w:val="154"/>
          <w:marBottom w:val="0"/>
          <w:divBdr>
            <w:top w:val="none" w:sz="0" w:space="0" w:color="auto"/>
            <w:left w:val="none" w:sz="0" w:space="0" w:color="auto"/>
            <w:bottom w:val="none" w:sz="0" w:space="0" w:color="auto"/>
            <w:right w:val="none" w:sz="0" w:space="0" w:color="auto"/>
          </w:divBdr>
        </w:div>
        <w:div w:id="381909018">
          <w:marLeft w:val="619"/>
          <w:marRight w:val="0"/>
          <w:marTop w:val="154"/>
          <w:marBottom w:val="0"/>
          <w:divBdr>
            <w:top w:val="none" w:sz="0" w:space="0" w:color="auto"/>
            <w:left w:val="none" w:sz="0" w:space="0" w:color="auto"/>
            <w:bottom w:val="none" w:sz="0" w:space="0" w:color="auto"/>
            <w:right w:val="none" w:sz="0" w:space="0" w:color="auto"/>
          </w:divBdr>
        </w:div>
        <w:div w:id="1512523744">
          <w:marLeft w:val="619"/>
          <w:marRight w:val="0"/>
          <w:marTop w:val="154"/>
          <w:marBottom w:val="0"/>
          <w:divBdr>
            <w:top w:val="none" w:sz="0" w:space="0" w:color="auto"/>
            <w:left w:val="none" w:sz="0" w:space="0" w:color="auto"/>
            <w:bottom w:val="none" w:sz="0" w:space="0" w:color="auto"/>
            <w:right w:val="none" w:sz="0" w:space="0" w:color="auto"/>
          </w:divBdr>
        </w:div>
      </w:divsChild>
    </w:div>
    <w:div w:id="2123184377">
      <w:bodyDiv w:val="1"/>
      <w:marLeft w:val="0"/>
      <w:marRight w:val="0"/>
      <w:marTop w:val="0"/>
      <w:marBottom w:val="0"/>
      <w:divBdr>
        <w:top w:val="none" w:sz="0" w:space="0" w:color="auto"/>
        <w:left w:val="none" w:sz="0" w:space="0" w:color="auto"/>
        <w:bottom w:val="none" w:sz="0" w:space="0" w:color="auto"/>
        <w:right w:val="none" w:sz="0" w:space="0" w:color="auto"/>
      </w:divBdr>
    </w:div>
    <w:div w:id="212365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C40F3-AF29-42BE-82F5-B81F8FE94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7</Pages>
  <Words>1946</Words>
  <Characters>10708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12629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Editors</dc:creator>
  <cp:lastModifiedBy>Jerôme hp</cp:lastModifiedBy>
  <cp:revision>140</cp:revision>
  <cp:lastPrinted>2018-12-05T07:57:00Z</cp:lastPrinted>
  <dcterms:created xsi:type="dcterms:W3CDTF">2018-12-05T07:56:00Z</dcterms:created>
  <dcterms:modified xsi:type="dcterms:W3CDTF">2019-05-21T23:19:00Z</dcterms:modified>
</cp:coreProperties>
</file>