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D7" w:rsidRDefault="001A6562" w:rsidP="00312E4C">
      <w:pPr>
        <w:rPr>
          <w:b/>
          <w:sz w:val="28"/>
          <w:szCs w:val="28"/>
        </w:rPr>
      </w:pPr>
      <w:r>
        <w:rPr>
          <w:b/>
          <w:sz w:val="28"/>
          <w:szCs w:val="28"/>
        </w:rPr>
        <w:t xml:space="preserve"> </w:t>
      </w:r>
    </w:p>
    <w:p w:rsidR="00BF433E" w:rsidRDefault="00312E4C" w:rsidP="00312E4C">
      <w:pPr>
        <w:rPr>
          <w:bCs/>
        </w:rPr>
      </w:pPr>
      <w:r w:rsidRPr="00911CDB">
        <w:rPr>
          <w:b/>
          <w:color w:val="244061" w:themeColor="accent1" w:themeShade="80"/>
          <w:sz w:val="28"/>
          <w:szCs w:val="28"/>
        </w:rPr>
        <w:t xml:space="preserve">Titre de la </w:t>
      </w:r>
      <w:r w:rsidR="00D43DEC" w:rsidRPr="00911CDB">
        <w:rPr>
          <w:b/>
          <w:color w:val="244061" w:themeColor="accent1" w:themeShade="80"/>
          <w:sz w:val="28"/>
          <w:szCs w:val="28"/>
        </w:rPr>
        <w:t>présentation</w:t>
      </w:r>
      <w:r w:rsidR="006C612D">
        <w:rPr>
          <w:b/>
          <w:color w:val="244061" w:themeColor="accent1" w:themeShade="80"/>
          <w:sz w:val="28"/>
          <w:szCs w:val="28"/>
        </w:rPr>
        <w:t xml:space="preserve"> </w:t>
      </w:r>
      <w:r w:rsidR="00C55284">
        <w:rPr>
          <w:bCs/>
        </w:rPr>
        <w:t>La c</w:t>
      </w:r>
      <w:r w:rsidR="008A1C0F" w:rsidRPr="008A1C0F">
        <w:rPr>
          <w:bCs/>
        </w:rPr>
        <w:t>onstruction</w:t>
      </w:r>
      <w:r w:rsidR="00BF433E" w:rsidRPr="008A1C0F">
        <w:rPr>
          <w:bCs/>
        </w:rPr>
        <w:t xml:space="preserve"> de la</w:t>
      </w:r>
      <w:r w:rsidR="001D1890" w:rsidRPr="008A1C0F">
        <w:rPr>
          <w:bCs/>
        </w:rPr>
        <w:t xml:space="preserve"> politique d’irrigation à partir des eaux usées traitées</w:t>
      </w:r>
      <w:r w:rsidR="008A1C0F" w:rsidRPr="008A1C0F">
        <w:rPr>
          <w:bCs/>
        </w:rPr>
        <w:t xml:space="preserve"> et ses effets socio-politiques locaux au Maroc et en Tunisie</w:t>
      </w:r>
      <w:r w:rsidR="008A1C0F">
        <w:rPr>
          <w:bCs/>
        </w:rPr>
        <w:t xml:space="preserve"> </w:t>
      </w:r>
    </w:p>
    <w:p w:rsidR="00312E4C" w:rsidRPr="00911CDB" w:rsidRDefault="00623AA3" w:rsidP="00312E4C">
      <w:pPr>
        <w:rPr>
          <w:b/>
          <w:color w:val="244061" w:themeColor="accent1" w:themeShade="80"/>
          <w:sz w:val="24"/>
          <w:szCs w:val="24"/>
        </w:rPr>
      </w:pPr>
      <w:r w:rsidRPr="00911CDB">
        <w:rPr>
          <w:b/>
          <w:color w:val="244061" w:themeColor="accent1" w:themeShade="80"/>
          <w:sz w:val="24"/>
          <w:szCs w:val="24"/>
        </w:rPr>
        <w:t>Nom</w:t>
      </w:r>
      <w:r w:rsidR="006C612D">
        <w:rPr>
          <w:b/>
          <w:color w:val="244061" w:themeColor="accent1" w:themeShade="80"/>
          <w:sz w:val="24"/>
          <w:szCs w:val="24"/>
        </w:rPr>
        <w:t xml:space="preserve"> </w:t>
      </w:r>
      <w:r w:rsidR="006C612D" w:rsidRPr="001D1890">
        <w:rPr>
          <w:bCs/>
        </w:rPr>
        <w:t>ENNABIH</w:t>
      </w:r>
    </w:p>
    <w:p w:rsidR="00623AA3" w:rsidRPr="00911CDB" w:rsidRDefault="00623AA3" w:rsidP="00312E4C">
      <w:pPr>
        <w:rPr>
          <w:b/>
          <w:color w:val="244061" w:themeColor="accent1" w:themeShade="80"/>
          <w:sz w:val="24"/>
          <w:szCs w:val="24"/>
        </w:rPr>
      </w:pPr>
      <w:r w:rsidRPr="00911CDB">
        <w:rPr>
          <w:b/>
          <w:color w:val="244061" w:themeColor="accent1" w:themeShade="80"/>
          <w:sz w:val="24"/>
          <w:szCs w:val="24"/>
        </w:rPr>
        <w:t>Prénom</w:t>
      </w:r>
      <w:r w:rsidR="006C612D">
        <w:rPr>
          <w:b/>
          <w:color w:val="244061" w:themeColor="accent1" w:themeShade="80"/>
          <w:sz w:val="24"/>
          <w:szCs w:val="24"/>
        </w:rPr>
        <w:t xml:space="preserve"> </w:t>
      </w:r>
      <w:r w:rsidR="006C612D" w:rsidRPr="001D1890">
        <w:rPr>
          <w:bCs/>
        </w:rPr>
        <w:t>Amal</w:t>
      </w:r>
    </w:p>
    <w:p w:rsidR="002E3637" w:rsidRPr="008A1C0F" w:rsidRDefault="002E3637" w:rsidP="00312E4C">
      <w:pPr>
        <w:rPr>
          <w:b/>
          <w:sz w:val="28"/>
          <w:szCs w:val="28"/>
        </w:rPr>
      </w:pPr>
      <w:r w:rsidRPr="00911CDB">
        <w:rPr>
          <w:b/>
          <w:color w:val="244061" w:themeColor="accent1" w:themeShade="80"/>
          <w:sz w:val="24"/>
          <w:szCs w:val="24"/>
        </w:rPr>
        <w:t>Titre de la thèse</w:t>
      </w:r>
      <w:r w:rsidR="001D1890">
        <w:rPr>
          <w:b/>
          <w:color w:val="244061" w:themeColor="accent1" w:themeShade="80"/>
          <w:sz w:val="24"/>
          <w:szCs w:val="24"/>
        </w:rPr>
        <w:t xml:space="preserve"> </w:t>
      </w:r>
      <w:r w:rsidR="001D1890" w:rsidRPr="001D1890">
        <w:rPr>
          <w:color w:val="244061" w:themeColor="accent1" w:themeShade="80"/>
          <w:sz w:val="24"/>
          <w:szCs w:val="24"/>
        </w:rPr>
        <w:t>(provisoire)</w:t>
      </w:r>
      <w:r w:rsidR="006C612D">
        <w:rPr>
          <w:b/>
          <w:color w:val="244061" w:themeColor="accent1" w:themeShade="80"/>
          <w:sz w:val="24"/>
          <w:szCs w:val="24"/>
        </w:rPr>
        <w:t xml:space="preserve"> </w:t>
      </w:r>
      <w:r w:rsidR="006C612D" w:rsidRPr="008A1C0F">
        <w:rPr>
          <w:bCs/>
        </w:rPr>
        <w:t>Une nouvelle politique d’irrigation face à la pénurie d’eau ? L’utilisation des eaux usées traitées au Maroc et en Tunisie</w:t>
      </w:r>
    </w:p>
    <w:p w:rsidR="00E96C3B" w:rsidRDefault="00E96C3B" w:rsidP="00312E4C">
      <w:pPr>
        <w:rPr>
          <w:b/>
          <w:color w:val="244061" w:themeColor="accent1" w:themeShade="80"/>
          <w:sz w:val="24"/>
          <w:szCs w:val="24"/>
        </w:rPr>
      </w:pPr>
      <w:r>
        <w:rPr>
          <w:b/>
          <w:color w:val="244061" w:themeColor="accent1" w:themeShade="80"/>
          <w:sz w:val="24"/>
          <w:szCs w:val="24"/>
        </w:rPr>
        <w:t>Discipline</w:t>
      </w:r>
      <w:r w:rsidR="006C612D">
        <w:rPr>
          <w:b/>
          <w:color w:val="244061" w:themeColor="accent1" w:themeShade="80"/>
          <w:sz w:val="24"/>
          <w:szCs w:val="24"/>
        </w:rPr>
        <w:t xml:space="preserve"> </w:t>
      </w:r>
      <w:r w:rsidR="006C612D" w:rsidRPr="001D1890">
        <w:rPr>
          <w:bCs/>
        </w:rPr>
        <w:t>Science politique</w:t>
      </w:r>
    </w:p>
    <w:p w:rsidR="001D1890" w:rsidRPr="001D1890" w:rsidRDefault="00623AA3" w:rsidP="00312E4C">
      <w:pPr>
        <w:rPr>
          <w:color w:val="244061" w:themeColor="accent1" w:themeShade="80"/>
          <w:sz w:val="24"/>
          <w:szCs w:val="24"/>
        </w:rPr>
      </w:pPr>
      <w:r w:rsidRPr="00911CDB">
        <w:rPr>
          <w:b/>
          <w:color w:val="244061" w:themeColor="accent1" w:themeShade="80"/>
          <w:sz w:val="24"/>
          <w:szCs w:val="24"/>
        </w:rPr>
        <w:t>Directeur de thèse</w:t>
      </w:r>
      <w:r w:rsidR="006C612D">
        <w:rPr>
          <w:b/>
          <w:color w:val="244061" w:themeColor="accent1" w:themeShade="80"/>
          <w:sz w:val="24"/>
          <w:szCs w:val="24"/>
        </w:rPr>
        <w:t xml:space="preserve"> </w:t>
      </w:r>
      <w:r w:rsidR="006C612D" w:rsidRPr="001D1890">
        <w:rPr>
          <w:bCs/>
        </w:rPr>
        <w:t>Gilles Massardier</w:t>
      </w:r>
      <w:r w:rsidR="00C43FFC">
        <w:rPr>
          <w:color w:val="244061" w:themeColor="accent1" w:themeShade="80"/>
          <w:sz w:val="24"/>
          <w:szCs w:val="24"/>
        </w:rPr>
        <w:t xml:space="preserve">, </w:t>
      </w:r>
      <w:r w:rsidR="00C43FFC" w:rsidRPr="001028D3">
        <w:t>CIRAD, UC Davis</w:t>
      </w:r>
    </w:p>
    <w:p w:rsidR="00623AA3" w:rsidRPr="001D1890" w:rsidRDefault="006C612D" w:rsidP="00312E4C">
      <w:pPr>
        <w:rPr>
          <w:bCs/>
        </w:rPr>
      </w:pPr>
      <w:r>
        <w:rPr>
          <w:b/>
          <w:color w:val="244061" w:themeColor="accent1" w:themeShade="80"/>
          <w:sz w:val="24"/>
          <w:szCs w:val="24"/>
        </w:rPr>
        <w:t>Encadrant de thèse </w:t>
      </w:r>
      <w:r w:rsidRPr="001D1890">
        <w:rPr>
          <w:bCs/>
        </w:rPr>
        <w:t>Pierre-Louis Mayaux</w:t>
      </w:r>
      <w:r w:rsidR="00C43FFC">
        <w:rPr>
          <w:bCs/>
        </w:rPr>
        <w:t xml:space="preserve">, </w:t>
      </w:r>
      <w:r w:rsidR="00C43FFC" w:rsidRPr="001028D3">
        <w:t>CIRAD,</w:t>
      </w:r>
      <w:r w:rsidR="00C43FFC">
        <w:t xml:space="preserve"> UMR G-EAU</w:t>
      </w:r>
    </w:p>
    <w:p w:rsidR="00623AA3" w:rsidRPr="001D1890" w:rsidRDefault="00623AA3" w:rsidP="00312E4C">
      <w:pPr>
        <w:rPr>
          <w:b/>
          <w:color w:val="244061" w:themeColor="accent1" w:themeShade="80"/>
          <w:sz w:val="24"/>
          <w:szCs w:val="24"/>
        </w:rPr>
      </w:pPr>
      <w:r w:rsidRPr="00911CDB">
        <w:rPr>
          <w:b/>
          <w:color w:val="244061" w:themeColor="accent1" w:themeShade="80"/>
          <w:sz w:val="24"/>
          <w:szCs w:val="24"/>
        </w:rPr>
        <w:t>Financement de la thèse</w:t>
      </w:r>
      <w:r w:rsidR="006C612D">
        <w:rPr>
          <w:b/>
          <w:color w:val="244061" w:themeColor="accent1" w:themeShade="80"/>
          <w:sz w:val="24"/>
          <w:szCs w:val="24"/>
        </w:rPr>
        <w:t xml:space="preserve"> </w:t>
      </w:r>
      <w:r w:rsidR="001D1890" w:rsidRPr="001D1890">
        <w:rPr>
          <w:bCs/>
        </w:rPr>
        <w:t xml:space="preserve">Chaire </w:t>
      </w:r>
      <w:r w:rsidR="00272D82">
        <w:rPr>
          <w:bCs/>
        </w:rPr>
        <w:t>P</w:t>
      </w:r>
      <w:r w:rsidR="006C612D" w:rsidRPr="001D1890">
        <w:rPr>
          <w:bCs/>
        </w:rPr>
        <w:t>aristech</w:t>
      </w:r>
      <w:r w:rsidR="00272D82">
        <w:rPr>
          <w:bCs/>
        </w:rPr>
        <w:t xml:space="preserve"> « </w:t>
      </w:r>
      <w:r w:rsidR="006C612D" w:rsidRPr="001D1890">
        <w:rPr>
          <w:bCs/>
        </w:rPr>
        <w:t xml:space="preserve">Suez </w:t>
      </w:r>
      <w:r w:rsidR="00272D82">
        <w:rPr>
          <w:bCs/>
        </w:rPr>
        <w:t xml:space="preserve">- </w:t>
      </w:r>
      <w:r w:rsidR="006C612D" w:rsidRPr="001D1890">
        <w:rPr>
          <w:bCs/>
        </w:rPr>
        <w:t>Eau pour tous » / Centre Jacques Berque</w:t>
      </w:r>
    </w:p>
    <w:p w:rsidR="002E3637" w:rsidRPr="001D1890" w:rsidRDefault="002E3637" w:rsidP="00312E4C">
      <w:pPr>
        <w:rPr>
          <w:bCs/>
        </w:rPr>
      </w:pPr>
      <w:r w:rsidRPr="00911CDB">
        <w:rPr>
          <w:b/>
          <w:color w:val="244061" w:themeColor="accent1" w:themeShade="80"/>
          <w:sz w:val="24"/>
          <w:szCs w:val="24"/>
        </w:rPr>
        <w:t>Date d’inscription en thèse</w:t>
      </w:r>
      <w:r w:rsidR="006C612D">
        <w:rPr>
          <w:b/>
          <w:color w:val="244061" w:themeColor="accent1" w:themeShade="80"/>
          <w:sz w:val="24"/>
          <w:szCs w:val="24"/>
        </w:rPr>
        <w:t xml:space="preserve"> </w:t>
      </w:r>
      <w:r w:rsidR="006C612D" w:rsidRPr="001D1890">
        <w:rPr>
          <w:bCs/>
        </w:rPr>
        <w:t>Octobre 2017</w:t>
      </w:r>
    </w:p>
    <w:p w:rsidR="006C612D" w:rsidRPr="001D1890" w:rsidRDefault="00F73FBD" w:rsidP="00312E4C">
      <w:pPr>
        <w:rPr>
          <w:b/>
          <w:sz w:val="24"/>
          <w:szCs w:val="24"/>
        </w:rPr>
      </w:pPr>
      <w:r w:rsidRPr="00911CDB">
        <w:rPr>
          <w:b/>
          <w:color w:val="244061" w:themeColor="accent1" w:themeShade="80"/>
          <w:sz w:val="24"/>
          <w:szCs w:val="24"/>
        </w:rPr>
        <w:t>Organismes et adresses (mai</w:t>
      </w:r>
      <w:r w:rsidR="00312E4C" w:rsidRPr="00911CDB">
        <w:rPr>
          <w:b/>
          <w:color w:val="244061" w:themeColor="accent1" w:themeShade="80"/>
          <w:sz w:val="24"/>
          <w:szCs w:val="24"/>
        </w:rPr>
        <w:t>ls)</w:t>
      </w:r>
      <w:r w:rsidR="006C612D">
        <w:rPr>
          <w:b/>
          <w:color w:val="244061" w:themeColor="accent1" w:themeShade="80"/>
          <w:sz w:val="24"/>
          <w:szCs w:val="24"/>
        </w:rPr>
        <w:t xml:space="preserve"> </w:t>
      </w:r>
      <w:r w:rsidR="006C612D" w:rsidRPr="001D1890">
        <w:rPr>
          <w:sz w:val="24"/>
          <w:szCs w:val="24"/>
        </w:rPr>
        <w:t>U</w:t>
      </w:r>
      <w:r w:rsidR="006C612D" w:rsidRPr="001D1890">
        <w:rPr>
          <w:bCs/>
        </w:rPr>
        <w:t>niversité Lumière-Lyon 2 / Sciences</w:t>
      </w:r>
      <w:r w:rsidR="005E38F7">
        <w:rPr>
          <w:bCs/>
        </w:rPr>
        <w:t xml:space="preserve"> Po </w:t>
      </w:r>
      <w:r w:rsidR="006C612D" w:rsidRPr="001D1890">
        <w:rPr>
          <w:bCs/>
        </w:rPr>
        <w:t>Lyon - am.ennabih@gmail.com</w:t>
      </w:r>
    </w:p>
    <w:p w:rsidR="00312E4C" w:rsidRPr="00911CDB" w:rsidRDefault="00312E4C" w:rsidP="00312E4C"/>
    <w:p w:rsidR="00F73FBD" w:rsidRPr="00911CDB" w:rsidRDefault="00F73FBD" w:rsidP="00312E4C">
      <w:pPr>
        <w:rPr>
          <w:color w:val="244061" w:themeColor="accent1" w:themeShade="80"/>
          <w:sz w:val="28"/>
          <w:szCs w:val="28"/>
        </w:rPr>
      </w:pPr>
      <w:r w:rsidRPr="00911CDB">
        <w:rPr>
          <w:b/>
          <w:color w:val="244061" w:themeColor="accent1" w:themeShade="80"/>
          <w:sz w:val="28"/>
          <w:szCs w:val="28"/>
        </w:rPr>
        <w:t>Format de présentation</w:t>
      </w:r>
    </w:p>
    <w:p w:rsidR="00312E4C" w:rsidRPr="00911CDB" w:rsidRDefault="00032443" w:rsidP="00F73FBD">
      <w:pPr>
        <w:tabs>
          <w:tab w:val="left" w:pos="735"/>
        </w:tabs>
        <w:spacing w:after="0"/>
        <w:ind w:left="708"/>
      </w:pPr>
      <w:sdt>
        <w:sdtPr>
          <w:id w:val="281389156"/>
          <w14:checkbox>
            <w14:checked w14:val="1"/>
            <w14:checkedState w14:val="2612" w14:font="MS Gothic"/>
            <w14:uncheckedState w14:val="2610" w14:font="MS Gothic"/>
          </w14:checkbox>
        </w:sdtPr>
        <w:sdtEndPr/>
        <w:sdtContent>
          <w:r w:rsidR="00782997">
            <w:rPr>
              <w:rFonts w:ascii="MS Gothic" w:eastAsia="MS Gothic" w:hAnsi="MS Gothic" w:hint="eastAsia"/>
            </w:rPr>
            <w:t>☒</w:t>
          </w:r>
        </w:sdtContent>
      </w:sdt>
      <w:r w:rsidR="00F73FBD" w:rsidRPr="00911CDB">
        <w:tab/>
        <w:t>Communication orale (15 minutes)</w:t>
      </w:r>
    </w:p>
    <w:p w:rsidR="00F73FBD" w:rsidRPr="00911CDB" w:rsidRDefault="00032443" w:rsidP="00F73FBD">
      <w:pPr>
        <w:tabs>
          <w:tab w:val="left" w:pos="735"/>
        </w:tabs>
        <w:spacing w:after="0"/>
        <w:ind w:left="708"/>
      </w:pPr>
      <w:sdt>
        <w:sdtPr>
          <w:id w:val="194044402"/>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t xml:space="preserve">Poster </w:t>
      </w:r>
      <w:r w:rsidR="00BA43D7" w:rsidRPr="00872D90">
        <w:t>(format A0)</w:t>
      </w:r>
    </w:p>
    <w:p w:rsidR="00F73FBD" w:rsidRPr="00911CDB" w:rsidRDefault="00032443" w:rsidP="00F73FBD">
      <w:pPr>
        <w:tabs>
          <w:tab w:val="left" w:pos="735"/>
        </w:tabs>
        <w:spacing w:after="0"/>
        <w:ind w:left="708"/>
      </w:pPr>
      <w:sdt>
        <w:sdtPr>
          <w:id w:val="1584798783"/>
          <w14:checkbox>
            <w14:checked w14:val="0"/>
            <w14:checkedState w14:val="2612" w14:font="MS Gothic"/>
            <w14:uncheckedState w14:val="2610" w14:font="MS Gothic"/>
          </w14:checkbox>
        </w:sdtPr>
        <w:sdtEndPr/>
        <w:sdtContent>
          <w:r w:rsidR="00F73FBD" w:rsidRPr="00911CDB">
            <w:rPr>
              <w:rFonts w:ascii="MS Gothic" w:eastAsia="MS Gothic" w:hAnsi="MS Gothic" w:cs="MS Gothic" w:hint="eastAsia"/>
            </w:rPr>
            <w:t>☐</w:t>
          </w:r>
        </w:sdtContent>
      </w:sdt>
      <w:r w:rsidR="00F73FBD" w:rsidRPr="00911CDB">
        <w:tab/>
      </w:r>
      <w:r w:rsidR="00915C4A" w:rsidRPr="00911CDB">
        <w:t>« M</w:t>
      </w:r>
      <w:r w:rsidR="00F73FBD" w:rsidRPr="00911CDB">
        <w:t>a thèse en trois images </w:t>
      </w:r>
      <w:r w:rsidR="00780C6A" w:rsidRPr="00911CDB">
        <w:t xml:space="preserve"> et 180 secondes </w:t>
      </w:r>
      <w:r w:rsidR="00F73FBD" w:rsidRPr="00911CDB">
        <w:t>» (</w:t>
      </w:r>
      <w:r w:rsidR="00915C4A" w:rsidRPr="00911CDB">
        <w:t>3 minutes)</w:t>
      </w:r>
    </w:p>
    <w:p w:rsidR="00312E4C" w:rsidRPr="00911CDB" w:rsidRDefault="00312E4C" w:rsidP="00312E4C"/>
    <w:p w:rsidR="00312E4C" w:rsidRPr="00911CDB" w:rsidRDefault="00312E4C" w:rsidP="00312E4C">
      <w:pPr>
        <w:rPr>
          <w:b/>
          <w:color w:val="244061" w:themeColor="accent1" w:themeShade="80"/>
          <w:sz w:val="28"/>
          <w:szCs w:val="28"/>
        </w:rPr>
      </w:pPr>
      <w:r w:rsidRPr="00911CDB">
        <w:rPr>
          <w:b/>
          <w:color w:val="244061" w:themeColor="accent1" w:themeShade="80"/>
          <w:sz w:val="28"/>
          <w:szCs w:val="28"/>
        </w:rPr>
        <w:t>R</w:t>
      </w:r>
      <w:r w:rsidR="00BA43D7" w:rsidRPr="00911CDB">
        <w:rPr>
          <w:b/>
          <w:color w:val="244061" w:themeColor="accent1" w:themeShade="80"/>
          <w:sz w:val="28"/>
          <w:szCs w:val="28"/>
        </w:rPr>
        <w:t>ésumé</w:t>
      </w:r>
    </w:p>
    <w:p w:rsidR="00834399" w:rsidRDefault="00D30DF8" w:rsidP="00D30DF8">
      <w:pPr>
        <w:jc w:val="both"/>
        <w:rPr>
          <w:rFonts w:eastAsia="Times New Roman" w:cs="Tahoma"/>
          <w:color w:val="212121"/>
          <w:sz w:val="20"/>
          <w:szCs w:val="20"/>
          <w:shd w:val="clear" w:color="auto" w:fill="FFFFFF"/>
          <w:lang w:eastAsia="fr-FR"/>
        </w:rPr>
      </w:pPr>
      <w:r w:rsidRPr="008B04D1">
        <w:rPr>
          <w:rFonts w:eastAsia="Times New Roman" w:cs="Tahoma"/>
          <w:color w:val="212121"/>
          <w:sz w:val="20"/>
          <w:szCs w:val="20"/>
          <w:shd w:val="clear" w:color="auto" w:fill="FFFFFF"/>
          <w:lang w:eastAsia="fr-FR"/>
        </w:rPr>
        <w:t xml:space="preserve">Dans un contexte de stress hydrique, </w:t>
      </w:r>
      <w:r>
        <w:rPr>
          <w:rFonts w:eastAsia="Times New Roman" w:cs="Tahoma"/>
          <w:color w:val="212121"/>
          <w:sz w:val="20"/>
          <w:szCs w:val="20"/>
          <w:shd w:val="clear" w:color="auto" w:fill="FFFFFF"/>
          <w:lang w:eastAsia="fr-FR"/>
        </w:rPr>
        <w:t>l’irrigation à partir des eaux usées traitées est présentée</w:t>
      </w:r>
      <w:r w:rsidRPr="008B04D1">
        <w:rPr>
          <w:rFonts w:eastAsia="Times New Roman" w:cs="Tahoma"/>
          <w:color w:val="212121"/>
          <w:sz w:val="20"/>
          <w:szCs w:val="20"/>
          <w:shd w:val="clear" w:color="auto" w:fill="FFFFFF"/>
          <w:lang w:eastAsia="fr-FR"/>
        </w:rPr>
        <w:t xml:space="preserve"> comme une alternative aux politiques traditionnelles d’augmentation de l’offre en eau</w:t>
      </w:r>
      <w:r w:rsidR="00BA643B">
        <w:rPr>
          <w:rFonts w:eastAsia="Times New Roman" w:cs="Tahoma"/>
          <w:color w:val="212121"/>
          <w:sz w:val="20"/>
          <w:szCs w:val="20"/>
          <w:shd w:val="clear" w:color="auto" w:fill="FFFFFF"/>
          <w:lang w:eastAsia="fr-FR"/>
        </w:rPr>
        <w:t xml:space="preserve">. </w:t>
      </w:r>
      <w:r>
        <w:rPr>
          <w:rFonts w:eastAsia="Times New Roman" w:cs="Tahoma"/>
          <w:color w:val="212121"/>
          <w:sz w:val="20"/>
          <w:szCs w:val="20"/>
          <w:shd w:val="clear" w:color="auto" w:fill="FFFFFF"/>
          <w:lang w:eastAsia="fr-FR"/>
        </w:rPr>
        <w:t xml:space="preserve">Loin d’être récente, cette politique date des années </w:t>
      </w:r>
      <w:r w:rsidR="00912621">
        <w:rPr>
          <w:rFonts w:eastAsia="Times New Roman" w:cs="Tahoma"/>
          <w:color w:val="212121"/>
          <w:sz w:val="20"/>
          <w:szCs w:val="20"/>
          <w:shd w:val="clear" w:color="auto" w:fill="FFFFFF"/>
          <w:lang w:eastAsia="fr-FR"/>
        </w:rPr>
        <w:t>19</w:t>
      </w:r>
      <w:r>
        <w:rPr>
          <w:rFonts w:eastAsia="Times New Roman" w:cs="Tahoma"/>
          <w:color w:val="212121"/>
          <w:sz w:val="20"/>
          <w:szCs w:val="20"/>
          <w:shd w:val="clear" w:color="auto" w:fill="FFFFFF"/>
          <w:lang w:eastAsia="fr-FR"/>
        </w:rPr>
        <w:t xml:space="preserve">60 en Tunisie et des années </w:t>
      </w:r>
      <w:r w:rsidR="00912621">
        <w:rPr>
          <w:rFonts w:eastAsia="Times New Roman" w:cs="Tahoma"/>
          <w:color w:val="212121"/>
          <w:sz w:val="20"/>
          <w:szCs w:val="20"/>
          <w:shd w:val="clear" w:color="auto" w:fill="FFFFFF"/>
          <w:lang w:eastAsia="fr-FR"/>
        </w:rPr>
        <w:t>19</w:t>
      </w:r>
      <w:r>
        <w:rPr>
          <w:rFonts w:eastAsia="Times New Roman" w:cs="Tahoma"/>
          <w:color w:val="212121"/>
          <w:sz w:val="20"/>
          <w:szCs w:val="20"/>
          <w:shd w:val="clear" w:color="auto" w:fill="FFFFFF"/>
          <w:lang w:eastAsia="fr-FR"/>
        </w:rPr>
        <w:t>90</w:t>
      </w:r>
      <w:r w:rsidR="00834399">
        <w:rPr>
          <w:rFonts w:eastAsia="Times New Roman" w:cs="Tahoma"/>
          <w:color w:val="212121"/>
          <w:sz w:val="20"/>
          <w:szCs w:val="20"/>
          <w:shd w:val="clear" w:color="auto" w:fill="FFFFFF"/>
          <w:lang w:eastAsia="fr-FR"/>
        </w:rPr>
        <w:t xml:space="preserve"> au Maroc</w:t>
      </w:r>
      <w:r w:rsidR="00BA643B">
        <w:rPr>
          <w:rFonts w:eastAsia="Times New Roman" w:cs="Tahoma"/>
          <w:color w:val="212121"/>
          <w:sz w:val="20"/>
          <w:szCs w:val="20"/>
          <w:shd w:val="clear" w:color="auto" w:fill="FFFFFF"/>
          <w:lang w:eastAsia="fr-FR"/>
        </w:rPr>
        <w:t xml:space="preserve">. </w:t>
      </w:r>
      <w:r w:rsidR="00834399">
        <w:rPr>
          <w:rFonts w:eastAsia="Times New Roman" w:cs="Tahoma"/>
          <w:color w:val="212121"/>
          <w:sz w:val="20"/>
          <w:szCs w:val="20"/>
          <w:shd w:val="clear" w:color="auto" w:fill="FFFFFF"/>
          <w:lang w:eastAsia="fr-FR"/>
        </w:rPr>
        <w:t>Les projets mis en œuvre dans les deux pays introduisent des changements organisationnels, institutionnels</w:t>
      </w:r>
      <w:r w:rsidR="00BA643B">
        <w:rPr>
          <w:rFonts w:eastAsia="Times New Roman" w:cs="Tahoma"/>
          <w:color w:val="212121"/>
          <w:sz w:val="20"/>
          <w:szCs w:val="20"/>
          <w:shd w:val="clear" w:color="auto" w:fill="FFFFFF"/>
          <w:lang w:eastAsia="fr-FR"/>
        </w:rPr>
        <w:t xml:space="preserve"> et </w:t>
      </w:r>
      <w:r w:rsidR="00834399">
        <w:rPr>
          <w:rFonts w:eastAsia="Times New Roman" w:cs="Tahoma"/>
          <w:color w:val="212121"/>
          <w:sz w:val="20"/>
          <w:szCs w:val="20"/>
          <w:shd w:val="clear" w:color="auto" w:fill="FFFFFF"/>
          <w:lang w:eastAsia="fr-FR"/>
        </w:rPr>
        <w:t xml:space="preserve">techniques </w:t>
      </w:r>
      <w:r w:rsidR="00BA643B">
        <w:rPr>
          <w:rFonts w:eastAsia="Times New Roman" w:cs="Tahoma"/>
          <w:color w:val="212121"/>
          <w:sz w:val="20"/>
          <w:szCs w:val="20"/>
          <w:shd w:val="clear" w:color="auto" w:fill="FFFFFF"/>
          <w:lang w:eastAsia="fr-FR"/>
        </w:rPr>
        <w:t>qui influent sur</w:t>
      </w:r>
      <w:r w:rsidR="00834399">
        <w:rPr>
          <w:rFonts w:eastAsia="Times New Roman" w:cs="Tahoma"/>
          <w:color w:val="212121"/>
          <w:sz w:val="20"/>
          <w:szCs w:val="20"/>
          <w:shd w:val="clear" w:color="auto" w:fill="FFFFFF"/>
          <w:lang w:eastAsia="fr-FR"/>
        </w:rPr>
        <w:t xml:space="preserve"> les rapports sociaux entre agriculteurs des territoires concernés. Aussi nous interrogeons-nous sur les effets socio-politiques locaux </w:t>
      </w:r>
      <w:r w:rsidR="00BA643B">
        <w:rPr>
          <w:rFonts w:eastAsia="Times New Roman" w:cs="Tahoma"/>
          <w:color w:val="212121"/>
          <w:sz w:val="20"/>
          <w:szCs w:val="20"/>
          <w:shd w:val="clear" w:color="auto" w:fill="FFFFFF"/>
          <w:lang w:eastAsia="fr-FR"/>
        </w:rPr>
        <w:t xml:space="preserve">produits par cette </w:t>
      </w:r>
      <w:r w:rsidR="00834399">
        <w:rPr>
          <w:rFonts w:eastAsia="Times New Roman" w:cs="Tahoma"/>
          <w:color w:val="212121"/>
          <w:sz w:val="20"/>
          <w:szCs w:val="20"/>
          <w:shd w:val="clear" w:color="auto" w:fill="FFFFFF"/>
          <w:lang w:eastAsia="fr-FR"/>
        </w:rPr>
        <w:t>politique</w:t>
      </w:r>
      <w:r w:rsidR="00BA643B">
        <w:rPr>
          <w:rFonts w:eastAsia="Times New Roman" w:cs="Tahoma"/>
          <w:color w:val="212121"/>
          <w:sz w:val="20"/>
          <w:szCs w:val="20"/>
          <w:shd w:val="clear" w:color="auto" w:fill="FFFFFF"/>
          <w:lang w:eastAsia="fr-FR"/>
        </w:rPr>
        <w:t xml:space="preserve">, de par sa conception et ses logiques de mise en œuvre. </w:t>
      </w:r>
      <w:r w:rsidR="000D7002">
        <w:rPr>
          <w:rFonts w:eastAsia="Times New Roman" w:cs="Tahoma"/>
          <w:color w:val="212121"/>
          <w:sz w:val="20"/>
          <w:szCs w:val="20"/>
          <w:shd w:val="clear" w:color="auto" w:fill="FFFFFF"/>
          <w:lang w:eastAsia="fr-FR"/>
        </w:rPr>
        <w:t>L’analyse comparative de la fabrication et la mise en œuvre de cette politique sur deux périmètres irrigués au Maroc et en Tunisie nous permet d’étudier</w:t>
      </w:r>
      <w:r w:rsidR="00E06B5C">
        <w:rPr>
          <w:rFonts w:eastAsia="Times New Roman" w:cs="Tahoma"/>
          <w:color w:val="212121"/>
          <w:sz w:val="20"/>
          <w:szCs w:val="20"/>
          <w:shd w:val="clear" w:color="auto" w:fill="FFFFFF"/>
          <w:lang w:eastAsia="fr-FR"/>
        </w:rPr>
        <w:t xml:space="preserve"> la manière dont les deux pays se sont saisis de ce dispositif sociotechnique et ont favorisé</w:t>
      </w:r>
      <w:r w:rsidR="000D7002">
        <w:rPr>
          <w:rFonts w:eastAsia="Times New Roman" w:cs="Tahoma"/>
          <w:color w:val="212121"/>
          <w:sz w:val="20"/>
          <w:szCs w:val="20"/>
          <w:shd w:val="clear" w:color="auto" w:fill="FFFFFF"/>
          <w:lang w:eastAsia="fr-FR"/>
        </w:rPr>
        <w:t xml:space="preserve"> </w:t>
      </w:r>
      <w:r w:rsidR="00E06B5C">
        <w:rPr>
          <w:rFonts w:eastAsia="Times New Roman" w:cs="Tahoma"/>
          <w:color w:val="212121"/>
          <w:sz w:val="20"/>
          <w:szCs w:val="20"/>
          <w:shd w:val="clear" w:color="auto" w:fill="FFFFFF"/>
          <w:lang w:eastAsia="fr-FR"/>
        </w:rPr>
        <w:t>l’émergence</w:t>
      </w:r>
      <w:r w:rsidR="000D7002" w:rsidRPr="000D7002">
        <w:rPr>
          <w:rFonts w:eastAsia="Times New Roman" w:cs="Tahoma"/>
          <w:color w:val="212121"/>
          <w:sz w:val="20"/>
          <w:szCs w:val="20"/>
          <w:shd w:val="clear" w:color="auto" w:fill="FFFFFF"/>
          <w:lang w:eastAsia="fr-FR"/>
        </w:rPr>
        <w:t xml:space="preserve"> d’un nouveau leadership rural dans les périmètres irrigués</w:t>
      </w:r>
      <w:r w:rsidR="000D7002">
        <w:rPr>
          <w:rFonts w:eastAsia="Times New Roman" w:cs="Tahoma"/>
          <w:color w:val="212121"/>
          <w:sz w:val="20"/>
          <w:szCs w:val="20"/>
          <w:shd w:val="clear" w:color="auto" w:fill="FFFFFF"/>
          <w:lang w:eastAsia="fr-FR"/>
        </w:rPr>
        <w:t xml:space="preserve">. </w:t>
      </w:r>
    </w:p>
    <w:p w:rsidR="00D30DF8" w:rsidRPr="00911CDB" w:rsidRDefault="00D30DF8" w:rsidP="00C55284">
      <w:pPr>
        <w:jc w:val="both"/>
      </w:pPr>
    </w:p>
    <w:p w:rsidR="00312E4C" w:rsidRPr="00911CDB" w:rsidRDefault="00312E4C" w:rsidP="00312E4C"/>
    <w:p w:rsidR="00312E4C" w:rsidRPr="00911CDB" w:rsidRDefault="00312E4C" w:rsidP="00312E4C">
      <w:pPr>
        <w:rPr>
          <w:b/>
          <w:color w:val="244061" w:themeColor="accent1" w:themeShade="80"/>
          <w:sz w:val="28"/>
          <w:szCs w:val="28"/>
        </w:rPr>
      </w:pPr>
      <w:r w:rsidRPr="00911CDB">
        <w:rPr>
          <w:b/>
          <w:color w:val="244061" w:themeColor="accent1" w:themeShade="80"/>
          <w:sz w:val="28"/>
          <w:szCs w:val="28"/>
        </w:rPr>
        <w:t>M</w:t>
      </w:r>
      <w:r w:rsidR="00BA43D7" w:rsidRPr="00911CDB">
        <w:rPr>
          <w:b/>
          <w:color w:val="244061" w:themeColor="accent1" w:themeShade="80"/>
          <w:sz w:val="28"/>
          <w:szCs w:val="28"/>
        </w:rPr>
        <w:t>ots-</w:t>
      </w:r>
      <w:r w:rsidRPr="00911CDB">
        <w:rPr>
          <w:b/>
          <w:color w:val="244061" w:themeColor="accent1" w:themeShade="80"/>
          <w:sz w:val="28"/>
          <w:szCs w:val="28"/>
        </w:rPr>
        <w:t>C</w:t>
      </w:r>
      <w:r w:rsidR="00BA43D7" w:rsidRPr="00911CDB">
        <w:rPr>
          <w:b/>
          <w:color w:val="244061" w:themeColor="accent1" w:themeShade="80"/>
          <w:sz w:val="28"/>
          <w:szCs w:val="28"/>
        </w:rPr>
        <w:t>lés</w:t>
      </w:r>
    </w:p>
    <w:p w:rsidR="001E66D7" w:rsidRDefault="008A1C0F" w:rsidP="00517C4B">
      <w:pPr>
        <w:jc w:val="both"/>
      </w:pPr>
      <w:r>
        <w:t xml:space="preserve">Réutilisation des eaux usées traitées ; </w:t>
      </w:r>
      <w:r w:rsidR="00F8277F">
        <w:t>politique d’irrigation</w:t>
      </w:r>
      <w:r>
        <w:t xml:space="preserve"> ; institutionnalisation ; </w:t>
      </w:r>
      <w:r w:rsidR="00AC4958">
        <w:t>participation</w:t>
      </w:r>
      <w:r>
        <w:t> ; policy feedbacks</w:t>
      </w:r>
    </w:p>
    <w:p w:rsidR="001A0C8F" w:rsidRDefault="001A0C8F" w:rsidP="00312E4C"/>
    <w:p w:rsidR="00F73FBD" w:rsidRDefault="00656A35" w:rsidP="00F73FBD">
      <w:pPr>
        <w:pStyle w:val="Titre1"/>
        <w:spacing w:before="360"/>
        <w:ind w:left="431" w:hanging="431"/>
      </w:pPr>
      <w:r>
        <w:t>contexte de recherche</w:t>
      </w:r>
    </w:p>
    <w:p w:rsidR="00656A35" w:rsidRPr="00656A35" w:rsidRDefault="00656A35" w:rsidP="00656A35">
      <w:pPr>
        <w:rPr>
          <w:lang w:eastAsia="fr-FR"/>
        </w:rPr>
      </w:pPr>
    </w:p>
    <w:p w:rsidR="00F01995" w:rsidRPr="001028D3" w:rsidRDefault="00F01995" w:rsidP="00F01995">
      <w:pPr>
        <w:spacing w:after="120"/>
        <w:ind w:firstLine="431"/>
        <w:jc w:val="both"/>
        <w:rPr>
          <w:rFonts w:cs="Arial"/>
        </w:rPr>
      </w:pPr>
      <w:r w:rsidRPr="001028D3">
        <w:rPr>
          <w:rFonts w:cs="Arial"/>
        </w:rPr>
        <w:t>Conséquence</w:t>
      </w:r>
      <w:r>
        <w:rPr>
          <w:rFonts w:cs="Arial"/>
        </w:rPr>
        <w:t>, entre autres,</w:t>
      </w:r>
      <w:r w:rsidRPr="001028D3">
        <w:rPr>
          <w:rFonts w:cs="Arial"/>
        </w:rPr>
        <w:t xml:space="preserve"> du changement climatique, le </w:t>
      </w:r>
      <w:r>
        <w:rPr>
          <w:rFonts w:cs="Arial"/>
        </w:rPr>
        <w:t>« </w:t>
      </w:r>
      <w:r w:rsidRPr="001028D3">
        <w:rPr>
          <w:rFonts w:cs="Arial"/>
        </w:rPr>
        <w:t>stress hydrique</w:t>
      </w:r>
      <w:r>
        <w:rPr>
          <w:rFonts w:cs="Arial"/>
        </w:rPr>
        <w:t> »</w:t>
      </w:r>
      <w:r w:rsidRPr="001028D3">
        <w:rPr>
          <w:rFonts w:cs="Arial"/>
        </w:rPr>
        <w:t xml:space="preserve"> est considéré</w:t>
      </w:r>
      <w:r>
        <w:rPr>
          <w:rFonts w:cs="Arial"/>
        </w:rPr>
        <w:t xml:space="preserve"> </w:t>
      </w:r>
      <w:r w:rsidRPr="001028D3">
        <w:rPr>
          <w:rFonts w:cs="Arial"/>
        </w:rPr>
        <w:t xml:space="preserve">comme l’une des menaces majeures pesant sur les perspectives de développement au sud de la Méditerranée. Au Maroc comme en Tunisie, </w:t>
      </w:r>
      <w:r w:rsidR="00D56EF2">
        <w:rPr>
          <w:rFonts w:cs="Arial"/>
        </w:rPr>
        <w:t>c</w:t>
      </w:r>
      <w:r w:rsidRPr="001028D3">
        <w:rPr>
          <w:rFonts w:cs="Arial"/>
        </w:rPr>
        <w:t xml:space="preserve">ette tension accrue sur la ressource, en plus d’une </w:t>
      </w:r>
      <w:r>
        <w:rPr>
          <w:rFonts w:cs="Arial"/>
        </w:rPr>
        <w:t xml:space="preserve">forte croissance </w:t>
      </w:r>
      <w:r w:rsidRPr="001028D3">
        <w:rPr>
          <w:rFonts w:cs="Arial"/>
        </w:rPr>
        <w:t>démograph</w:t>
      </w:r>
      <w:r>
        <w:rPr>
          <w:rFonts w:cs="Arial"/>
        </w:rPr>
        <w:t>ique</w:t>
      </w:r>
      <w:r w:rsidRPr="001028D3">
        <w:rPr>
          <w:rFonts w:cs="Arial"/>
        </w:rPr>
        <w:t>, met en difficulté les politiques d’irrigation actuelles,</w:t>
      </w:r>
      <w:r w:rsidR="00D56EF2">
        <w:rPr>
          <w:rFonts w:cs="Arial"/>
        </w:rPr>
        <w:t xml:space="preserve"> </w:t>
      </w:r>
      <w:r w:rsidRPr="001028D3">
        <w:rPr>
          <w:rFonts w:cs="Arial"/>
        </w:rPr>
        <w:t>mises en œuvre depuis l’</w:t>
      </w:r>
      <w:r>
        <w:rPr>
          <w:rFonts w:cs="Arial"/>
        </w:rPr>
        <w:t>I</w:t>
      </w:r>
      <w:r w:rsidRPr="001028D3">
        <w:rPr>
          <w:rFonts w:cs="Arial"/>
        </w:rPr>
        <w:t>ndépendance dans le but d’</w:t>
      </w:r>
      <w:r>
        <w:rPr>
          <w:rFonts w:cs="Arial"/>
        </w:rPr>
        <w:t xml:space="preserve">assurer </w:t>
      </w:r>
      <w:r w:rsidRPr="001028D3">
        <w:rPr>
          <w:rFonts w:cs="Arial"/>
        </w:rPr>
        <w:t xml:space="preserve">une sécurité alimentaire pérenne </w:t>
      </w:r>
      <w:r w:rsidRPr="001028D3">
        <w:rPr>
          <w:rFonts w:cs="Arial"/>
        </w:rPr>
        <w:fldChar w:fldCharType="begin"/>
      </w:r>
      <w:r w:rsidRPr="001028D3">
        <w:rPr>
          <w:rFonts w:cs="Arial"/>
        </w:rPr>
        <w:instrText xml:space="preserve"> ADDIN ZOTERO_ITEM CSL_CITATION {"citationID":"7PvxUtsD","properties":{"formattedCitation":"(Perennes 1993)","plainCitation":"(Perennes 1993)","noteIndex":0},"citationItems":[{"id":138,"uris":["http://zotero.org/users/4570292/items/9HQ7QI4Z"],"uri":["http://zotero.org/users/4570292/items/9HQ7QI4Z"],"itemData":{"id":138,"type":"book","title":"L'eau et les hommes au Maghreb: contribution à une politique de l'eau en Méditerranée","collection-title":"Collection \"Hommes et sociétés\"","publisher":"Karthala","publisher-place":"Paris","number-of-pages":"646","source":"Library of Congress ISBN","event-place":"Paris","ISBN":"978-2-86537-357-4","call-number":"HD1741.A353 P47 1993","shortTitle":"L'eau et les hommes au Maghreb","author":[{"family":"Perennes","given":"Jean Jacques"}],"issued":{"date-parts":[["1993"]]}}}],"schema":"https://github.com/citation-style-language/schema/raw/master/csl-citation.json"} </w:instrText>
      </w:r>
      <w:r w:rsidRPr="001028D3">
        <w:rPr>
          <w:rFonts w:cs="Arial"/>
        </w:rPr>
        <w:fldChar w:fldCharType="separate"/>
      </w:r>
      <w:r w:rsidRPr="001028D3">
        <w:rPr>
          <w:rFonts w:cs="Arial"/>
          <w:noProof/>
        </w:rPr>
        <w:t>(Perennes 1993)</w:t>
      </w:r>
      <w:r w:rsidRPr="001028D3">
        <w:rPr>
          <w:rFonts w:cs="Arial"/>
        </w:rPr>
        <w:fldChar w:fldCharType="end"/>
      </w:r>
      <w:r w:rsidRPr="00285FDE">
        <w:rPr>
          <w:rStyle w:val="Appelnotedebasdep"/>
        </w:rPr>
        <w:footnoteReference w:id="1"/>
      </w:r>
      <w:r w:rsidRPr="001028D3">
        <w:rPr>
          <w:rFonts w:cs="Arial"/>
        </w:rPr>
        <w:t>. Or</w:t>
      </w:r>
      <w:r>
        <w:rPr>
          <w:rFonts w:cs="Arial"/>
        </w:rPr>
        <w:t>,</w:t>
      </w:r>
      <w:r w:rsidRPr="001028D3">
        <w:rPr>
          <w:rFonts w:cs="Arial"/>
        </w:rPr>
        <w:t xml:space="preserve"> </w:t>
      </w:r>
      <w:r w:rsidR="00D56EF2">
        <w:rPr>
          <w:rFonts w:cs="Arial"/>
        </w:rPr>
        <w:t>la</w:t>
      </w:r>
      <w:r w:rsidRPr="001028D3">
        <w:rPr>
          <w:rFonts w:cs="Arial"/>
        </w:rPr>
        <w:t xml:space="preserve"> généralisation des programmes d’assainissement</w:t>
      </w:r>
      <w:r w:rsidR="00D56EF2">
        <w:rPr>
          <w:rFonts w:cs="Arial"/>
        </w:rPr>
        <w:t xml:space="preserve"> a mis en avant </w:t>
      </w:r>
      <w:r w:rsidRPr="001028D3">
        <w:rPr>
          <w:rFonts w:cs="Arial"/>
        </w:rPr>
        <w:t>une</w:t>
      </w:r>
      <w:r>
        <w:rPr>
          <w:rFonts w:cs="Arial"/>
        </w:rPr>
        <w:t xml:space="preserve"> « nouvelle »</w:t>
      </w:r>
      <w:r w:rsidRPr="001028D3">
        <w:rPr>
          <w:rFonts w:cs="Arial"/>
        </w:rPr>
        <w:t xml:space="preserve"> source d’eau présentée comme </w:t>
      </w:r>
      <w:r>
        <w:rPr>
          <w:rFonts w:cs="Arial"/>
        </w:rPr>
        <w:t>l’</w:t>
      </w:r>
      <w:r w:rsidRPr="001028D3">
        <w:rPr>
          <w:rFonts w:cs="Arial"/>
        </w:rPr>
        <w:t>une des solutions au stress hydrique</w:t>
      </w:r>
      <w:r w:rsidRPr="00285FDE">
        <w:rPr>
          <w:rStyle w:val="Appelnotedebasdep"/>
        </w:rPr>
        <w:footnoteReference w:id="2"/>
      </w:r>
      <w:r w:rsidR="00542354">
        <w:rPr>
          <w:rFonts w:cs="Arial"/>
        </w:rPr>
        <w:t> :</w:t>
      </w:r>
      <w:r>
        <w:rPr>
          <w:rFonts w:cs="Arial"/>
        </w:rPr>
        <w:t xml:space="preserve"> </w:t>
      </w:r>
      <w:r w:rsidRPr="001028D3">
        <w:rPr>
          <w:rFonts w:cs="Arial"/>
        </w:rPr>
        <w:t xml:space="preserve">les eaux usées </w:t>
      </w:r>
      <w:r>
        <w:rPr>
          <w:rFonts w:cs="Arial"/>
        </w:rPr>
        <w:t xml:space="preserve">urbaines </w:t>
      </w:r>
      <w:r w:rsidRPr="001028D3">
        <w:rPr>
          <w:rFonts w:cs="Arial"/>
        </w:rPr>
        <w:t xml:space="preserve">traitées. </w:t>
      </w:r>
      <w:r>
        <w:rPr>
          <w:rFonts w:cs="Arial"/>
        </w:rPr>
        <w:t>Un</w:t>
      </w:r>
      <w:r w:rsidRPr="001028D3">
        <w:rPr>
          <w:rFonts w:cs="Arial"/>
        </w:rPr>
        <w:t xml:space="preserve"> nouveau paradigme prend forme, où </w:t>
      </w:r>
      <w:r>
        <w:rPr>
          <w:rFonts w:cs="Arial"/>
        </w:rPr>
        <w:t xml:space="preserve">ces </w:t>
      </w:r>
      <w:r w:rsidRPr="001028D3">
        <w:rPr>
          <w:rFonts w:cs="Arial"/>
        </w:rPr>
        <w:t>eau</w:t>
      </w:r>
      <w:r>
        <w:rPr>
          <w:rFonts w:cs="Arial"/>
        </w:rPr>
        <w:t>x</w:t>
      </w:r>
      <w:r w:rsidRPr="001028D3">
        <w:rPr>
          <w:rFonts w:cs="Arial"/>
        </w:rPr>
        <w:t xml:space="preserve"> </w:t>
      </w:r>
      <w:r>
        <w:rPr>
          <w:rFonts w:cs="Arial"/>
        </w:rPr>
        <w:t>ne devraient plus être directement</w:t>
      </w:r>
      <w:r w:rsidRPr="001028D3">
        <w:rPr>
          <w:rFonts w:cs="Arial"/>
        </w:rPr>
        <w:t xml:space="preserve"> rejetée</w:t>
      </w:r>
      <w:r>
        <w:rPr>
          <w:rFonts w:cs="Arial"/>
        </w:rPr>
        <w:t>s</w:t>
      </w:r>
      <w:r w:rsidRPr="001028D3">
        <w:rPr>
          <w:rFonts w:cs="Arial"/>
        </w:rPr>
        <w:t xml:space="preserve"> </w:t>
      </w:r>
      <w:r>
        <w:rPr>
          <w:rFonts w:cs="Arial"/>
        </w:rPr>
        <w:t xml:space="preserve">dans les milieux naturels, </w:t>
      </w:r>
      <w:r w:rsidRPr="001028D3">
        <w:rPr>
          <w:rFonts w:cs="Arial"/>
        </w:rPr>
        <w:t xml:space="preserve">mais </w:t>
      </w:r>
      <w:r>
        <w:rPr>
          <w:rFonts w:cs="Arial"/>
        </w:rPr>
        <w:t xml:space="preserve">être immédiatement </w:t>
      </w:r>
      <w:r w:rsidRPr="001028D3">
        <w:rPr>
          <w:rFonts w:cs="Arial"/>
        </w:rPr>
        <w:t>réutilisée</w:t>
      </w:r>
      <w:r>
        <w:rPr>
          <w:rFonts w:cs="Arial"/>
        </w:rPr>
        <w:t>s</w:t>
      </w:r>
      <w:r w:rsidRPr="001028D3">
        <w:rPr>
          <w:rFonts w:cs="Arial"/>
        </w:rPr>
        <w:t xml:space="preserve"> </w:t>
      </w:r>
      <w:r>
        <w:rPr>
          <w:rFonts w:cs="Arial"/>
        </w:rPr>
        <w:t>pour</w:t>
      </w:r>
      <w:r w:rsidRPr="001028D3">
        <w:rPr>
          <w:rFonts w:cs="Arial"/>
        </w:rPr>
        <w:t xml:space="preserve"> l’irrigation agricole. </w:t>
      </w:r>
    </w:p>
    <w:p w:rsidR="00F01995" w:rsidRPr="001028D3" w:rsidRDefault="00F01995" w:rsidP="00F01995">
      <w:pPr>
        <w:spacing w:after="120"/>
        <w:ind w:firstLine="708"/>
        <w:jc w:val="both"/>
        <w:rPr>
          <w:rFonts w:cs="Arial"/>
        </w:rPr>
      </w:pPr>
      <w:r w:rsidRPr="001028D3">
        <w:rPr>
          <w:rFonts w:cs="Arial"/>
        </w:rPr>
        <w:t xml:space="preserve">Si de nombreux discours, au Maroc comme en Tunisie, promeuvent continuellement le caractère « novateur » de </w:t>
      </w:r>
      <w:r>
        <w:rPr>
          <w:rFonts w:cs="Arial"/>
        </w:rPr>
        <w:t>cette</w:t>
      </w:r>
      <w:r w:rsidRPr="001028D3">
        <w:rPr>
          <w:rFonts w:cs="Arial"/>
        </w:rPr>
        <w:t xml:space="preserve"> réutilisation des eaux usées traitées (REUT), sa mise à l’agenda gouvernemental n’est </w:t>
      </w:r>
      <w:r>
        <w:rPr>
          <w:rFonts w:cs="Arial"/>
        </w:rPr>
        <w:t>en réalité</w:t>
      </w:r>
      <w:r w:rsidRPr="001028D3">
        <w:rPr>
          <w:rFonts w:cs="Arial"/>
        </w:rPr>
        <w:t xml:space="preserve"> pas si récente. En Tunisie, les premiers projets pilotes remontent au milieu des années 1960. Au Maroc, les premières expériences datent du début des années 1990 dans </w:t>
      </w:r>
      <w:r>
        <w:rPr>
          <w:rFonts w:cs="Arial"/>
        </w:rPr>
        <w:t>le</w:t>
      </w:r>
      <w:r w:rsidRPr="001028D3">
        <w:rPr>
          <w:rFonts w:cs="Arial"/>
        </w:rPr>
        <w:t xml:space="preserve"> contexte de</w:t>
      </w:r>
      <w:r>
        <w:rPr>
          <w:rFonts w:cs="Arial"/>
        </w:rPr>
        <w:t>s</w:t>
      </w:r>
      <w:r w:rsidRPr="001028D3">
        <w:rPr>
          <w:rFonts w:cs="Arial"/>
        </w:rPr>
        <w:t xml:space="preserve"> grandes sécheresses</w:t>
      </w:r>
      <w:r>
        <w:rPr>
          <w:rFonts w:cs="Arial"/>
        </w:rPr>
        <w:t xml:space="preserve"> ayant alors touché</w:t>
      </w:r>
      <w:r w:rsidRPr="001028D3">
        <w:rPr>
          <w:rFonts w:cs="Arial"/>
        </w:rPr>
        <w:t xml:space="preserve"> les régions du sud. Depuis lors, l’intérêt pour</w:t>
      </w:r>
      <w:r>
        <w:rPr>
          <w:rFonts w:cs="Arial"/>
        </w:rPr>
        <w:t xml:space="preserve"> </w:t>
      </w:r>
      <w:r w:rsidRPr="001028D3">
        <w:rPr>
          <w:rFonts w:cs="Arial"/>
        </w:rPr>
        <w:t xml:space="preserve">la REUT n’a cessé d’être réaffirmé par les gouvernants. </w:t>
      </w:r>
    </w:p>
    <w:p w:rsidR="00F01995" w:rsidRDefault="00F01995" w:rsidP="00F01995">
      <w:pPr>
        <w:tabs>
          <w:tab w:val="left" w:pos="3261"/>
        </w:tabs>
        <w:spacing w:after="120"/>
        <w:ind w:firstLine="708"/>
        <w:jc w:val="both"/>
        <w:rPr>
          <w:rFonts w:cs="Arial"/>
        </w:rPr>
      </w:pPr>
      <w:r w:rsidRPr="001028D3">
        <w:rPr>
          <w:rFonts w:cs="Arial"/>
        </w:rPr>
        <w:t xml:space="preserve">Par ailleurs, </w:t>
      </w:r>
      <w:r>
        <w:rPr>
          <w:rFonts w:cs="Arial"/>
        </w:rPr>
        <w:t>c</w:t>
      </w:r>
      <w:r w:rsidRPr="001028D3">
        <w:rPr>
          <w:rFonts w:cs="Arial"/>
        </w:rPr>
        <w:t xml:space="preserve">es projets sont généralement mis en œuvre dans des </w:t>
      </w:r>
      <w:r>
        <w:rPr>
          <w:rFonts w:cs="Arial"/>
        </w:rPr>
        <w:t>territoires</w:t>
      </w:r>
      <w:r w:rsidRPr="001028D3">
        <w:rPr>
          <w:rFonts w:cs="Arial"/>
        </w:rPr>
        <w:t xml:space="preserve"> aride</w:t>
      </w:r>
      <w:r>
        <w:rPr>
          <w:rFonts w:cs="Arial"/>
        </w:rPr>
        <w:t>s</w:t>
      </w:r>
      <w:r w:rsidRPr="001028D3">
        <w:rPr>
          <w:rFonts w:cs="Arial"/>
        </w:rPr>
        <w:t xml:space="preserve"> ou semi-aride</w:t>
      </w:r>
      <w:r>
        <w:rPr>
          <w:rFonts w:cs="Arial"/>
        </w:rPr>
        <w:t>s</w:t>
      </w:r>
      <w:r w:rsidRPr="001028D3">
        <w:rPr>
          <w:rFonts w:cs="Arial"/>
        </w:rPr>
        <w:t xml:space="preserve"> </w:t>
      </w:r>
      <w:r>
        <w:rPr>
          <w:rFonts w:cs="Arial"/>
        </w:rPr>
        <w:t>qui étaient jusque-là non irrigués. Il s’agit dès lors de territoires dans lesquels</w:t>
      </w:r>
      <w:r w:rsidRPr="001028D3">
        <w:rPr>
          <w:rFonts w:cs="Arial"/>
        </w:rPr>
        <w:t xml:space="preserve"> les agriculteurs sont peu habitués à interagir avec les autorités locales au sujet de leur activité agricole, </w:t>
      </w:r>
      <w:r>
        <w:rPr>
          <w:rFonts w:cs="Arial"/>
        </w:rPr>
        <w:t>ou</w:t>
      </w:r>
      <w:r w:rsidRPr="001028D3">
        <w:rPr>
          <w:rFonts w:cs="Arial"/>
        </w:rPr>
        <w:t xml:space="preserve"> à collaborer entre eux pour une gestion commune de l’eau </w:t>
      </w:r>
      <w:r>
        <w:rPr>
          <w:rFonts w:cs="Arial"/>
        </w:rPr>
        <w:t>d’irrigation</w:t>
      </w:r>
      <w:r w:rsidRPr="001028D3">
        <w:rPr>
          <w:rFonts w:cs="Arial"/>
        </w:rPr>
        <w:t xml:space="preserve">. </w:t>
      </w:r>
      <w:r>
        <w:rPr>
          <w:rFonts w:cs="Arial"/>
        </w:rPr>
        <w:t>Le changement à l’œuvre (changement technique, changement dans les rapports sociaux et politiques) est d’autant plus important que par rapport à des politiques d’irrigation classiques, c</w:t>
      </w:r>
      <w:r w:rsidRPr="001028D3">
        <w:rPr>
          <w:rFonts w:cs="Arial"/>
        </w:rPr>
        <w:t xml:space="preserve">es projets introduisent un </w:t>
      </w:r>
      <w:r w:rsidRPr="001028D3">
        <w:rPr>
          <w:rFonts w:cs="Arial"/>
        </w:rPr>
        <w:lastRenderedPageBreak/>
        <w:t xml:space="preserve">dispositif sociotechnique </w:t>
      </w:r>
      <w:r>
        <w:rPr>
          <w:rFonts w:cs="Arial"/>
        </w:rPr>
        <w:t xml:space="preserve">plus complexe, </w:t>
      </w:r>
      <w:r w:rsidRPr="001028D3">
        <w:rPr>
          <w:rFonts w:cs="Arial"/>
        </w:rPr>
        <w:t>incertain et à portée multisectorielle</w:t>
      </w:r>
      <w:r w:rsidRPr="00285FDE">
        <w:rPr>
          <w:rStyle w:val="Appelnotedebasdep"/>
        </w:rPr>
        <w:footnoteReference w:id="3"/>
      </w:r>
      <w:r>
        <w:rPr>
          <w:rFonts w:cs="Arial"/>
        </w:rPr>
        <w:t>. Ils</w:t>
      </w:r>
      <w:r w:rsidRPr="001028D3">
        <w:rPr>
          <w:rFonts w:cs="Arial"/>
        </w:rPr>
        <w:t xml:space="preserve"> </w:t>
      </w:r>
      <w:r>
        <w:rPr>
          <w:rFonts w:cs="Arial"/>
        </w:rPr>
        <w:t>s’accompagnent d’ailleurs de la recherche de nouveaux arrangements</w:t>
      </w:r>
      <w:r w:rsidRPr="001028D3">
        <w:rPr>
          <w:rFonts w:cs="Arial"/>
        </w:rPr>
        <w:t xml:space="preserve"> institutionnels au niveau central et local. </w:t>
      </w:r>
      <w:r>
        <w:rPr>
          <w:rFonts w:cs="Arial"/>
        </w:rPr>
        <w:t xml:space="preserve">Contrairement aux effets de l’irrigation classique </w:t>
      </w:r>
      <w:r w:rsidRPr="001028D3">
        <w:rPr>
          <w:rFonts w:cs="Arial"/>
        </w:rPr>
        <w:fldChar w:fldCharType="begin"/>
      </w:r>
      <w:r w:rsidRPr="001028D3">
        <w:rPr>
          <w:rFonts w:cs="Arial"/>
        </w:rPr>
        <w:instrText xml:space="preserve"> ADDIN ZOTERO_ITEM CSL_CITATION {"citationID":"wSLSsnWt","properties":{"formattedCitation":"(Kadiri and Abdellaoui 2016)","plainCitation":"(Kadiri and Abdellaoui 2016)","noteIndex":0},"citationItems":[{"id":128,"uris":["http://zotero.org/users/4570292/items/TKTQVT57"],"uri":["http://zotero.org/users/4570292/items/TKTQVT57"],"itemData":{"id":128,"type":"chapter","title":"Les projets d’irrigation à l’epreuve des dynamiques territoriales locales","container-title":"Le Maroc au présent : D'une époque à l'autre, une société en mutation","collection-title":"Description du Maghreb","publisher":"Centre Jacques-Berque","publisher-place":"Maroc","page":"91-101","source":"OpenEdition Books","event-place":"Maroc","URL":"http://books.openedition.org/cjb/1003","ISBN":"979-10-92046-30-4","author":[{"family":"Kadiri","given":"Zakaria"},{"family":"Abdellaoui","given":"El-Hassane"}],"editor":[{"family":"Boutaleb","given":"Assia"},{"family":"Dupret","given":"Baudouin"},{"family":"Ferrié","given":"Jean-Noël"},{"family":"Rhani","given":"Zakaria"}],"issued":{"date-parts":[["2016",11,21]]},"accessed":{"date-parts":[["2018",5,15]]}}}],"schema":"https://github.com/citation-style-language/schema/raw/master/csl-citation.json"} </w:instrText>
      </w:r>
      <w:r w:rsidRPr="001028D3">
        <w:rPr>
          <w:rFonts w:cs="Arial"/>
        </w:rPr>
        <w:fldChar w:fldCharType="separate"/>
      </w:r>
      <w:r w:rsidRPr="001028D3">
        <w:rPr>
          <w:rFonts w:cs="Arial"/>
          <w:noProof/>
        </w:rPr>
        <w:t>(</w:t>
      </w:r>
      <w:r w:rsidRPr="001028D3">
        <w:rPr>
          <w:rFonts w:cs="Arial"/>
        </w:rPr>
        <w:fldChar w:fldCharType="begin"/>
      </w:r>
      <w:r w:rsidRPr="001028D3">
        <w:rPr>
          <w:rFonts w:cs="Arial"/>
        </w:rPr>
        <w:instrText xml:space="preserve"> ADDIN ZOTERO_ITEM CSL_CITATION {"citationID":"Af5VToNG","properties":{"formattedCitation":"(Errahj et al. 2006)","plainCitation":"(Errahj et al. 2006)","noteIndex":0},"citationItems":[{"id":100,"uris":["http://zotero.org/users/4570292/items/JU98LS4E"],"uri":["http://zotero.org/users/4570292/items/JU98LS4E"],"itemData":{"id":100,"type":"paper-conference","title":"Les adaptations de l'agriculture familiale en grande hydraulique : quelques enseignements de la plaine du Gharb, Maroc","container-title":"L'avenir de l'agriculture irriguée en Méditerranée. Nouveaux arrangements institutionnels pour une gestion de la demande en eau","publisher-place":"Cahors, France","source":"HAL Archives Ouvertes","event-place":"Cahors, France","abstract":"Après plus de deux décennies de gestion étatique de la mise en valeur agricole dans les périmètres de la grande hydraulique, les agriculteurs sont de plus en plus sollicités pour se prendre en charge et inventer de nouveaux modes de coordination. Cela semble, a priori, ne pas se mettre en place conformément aux espérances des pouvoirs publics et des techniciens. On ne cesse d'invoquer la crise multiforme de la grande hydraulique et on s'engage ici et là dans des choix stratégiques sans se permettre d'examiner en profondeur l'accumulation technique et organisationnelle qui s'est faite et d'appréhender par là même ce transfert de savoirs que les agriculteurs sont en train d'opérer. L'objet de la présente communication est d'illustrer, à travers des expériences individuelles et collectives, dans les périmètres irrigués du Gharb, le « bricolage » continu qu'opèrent les agriculteurs en reconstruisant de nouveaux systèmes de production et de nouveaux modes d'action tout en mobilisant des connaissances et des réseaux acquis sous le règne du modèle de gestion étatique. Nous procéderons d'abord à la description de quelques traits d'une configuration se mettant en place avant de détecter les besoins en accompagnement de ces bricolages individuels et collectifs.","URL":"http://hal.cirad.fr/cirad-00190924","shortTitle":"Les adaptations de l'agriculture familiale en grande hydraulique","author":[{"family":"Errahj","given":"Mostafa"},{"family":"Kuper","given":"Marcel"},{"family":"Abdellaoui","given":"Elhassen"},{"family":"Mahdi","given":"Mohamed"},{"family":"Kemmoun","given":"Hassane"}],"issued":{"date-parts":[["2006"]]},"accessed":{"date-parts":[["2018",9,28]]}}}],"schema":"https://github.com/citation-style-language/schema/raw/master/csl-citation.json"} </w:instrText>
      </w:r>
      <w:r w:rsidRPr="001028D3">
        <w:rPr>
          <w:rFonts w:cs="Arial"/>
        </w:rPr>
        <w:fldChar w:fldCharType="separate"/>
      </w:r>
      <w:r w:rsidRPr="001028D3">
        <w:rPr>
          <w:rFonts w:cs="Arial"/>
          <w:noProof/>
        </w:rPr>
        <w:t>Errahj et al. 2006</w:t>
      </w:r>
      <w:r w:rsidRPr="001028D3">
        <w:rPr>
          <w:rFonts w:cs="Arial"/>
        </w:rPr>
        <w:fldChar w:fldCharType="end"/>
      </w:r>
      <w:r w:rsidRPr="001028D3">
        <w:rPr>
          <w:rFonts w:cs="Arial"/>
        </w:rPr>
        <w:t xml:space="preserve"> ; </w:t>
      </w:r>
      <w:r w:rsidRPr="001028D3">
        <w:rPr>
          <w:rFonts w:cs="Arial"/>
        </w:rPr>
        <w:fldChar w:fldCharType="begin"/>
      </w:r>
      <w:r w:rsidRPr="001028D3">
        <w:rPr>
          <w:rFonts w:cs="Arial"/>
        </w:rPr>
        <w:instrText xml:space="preserve"> ADDIN ZOTERO_ITEM CSL_CITATION {"citationID":"YV0dYZM3","properties":{"formattedCitation":"(Kadiri et al. 2010)","plainCitation":"(Kadiri et al. 2010)","noteIndex":0},"citationItems":[{"id":130,"uris":["http://zotero.org/users/4570292/items/K9Y89EMK"],"uri":["http://zotero.org/users/4570292/items/K9Y89EMK"],"itemData":{"id":130,"type":"paper-conference","title":"L'innovation institutionnelle dix ans plus tard : quelles opportunités pour les agriculteurs, et quels apprentissages pour les pouvoirs publics ? Le cas des association d'irrigants au nord du Maroc","container-title":"ISDA 2010","publisher":"Cirad-Inra-SupAgro","publisher-place":"Montpellier, France","page":"12 p.","source":"HAL Archives Ouvertes","event-place":"Montpellier, France","abstract":"Morocco has attempted from the 1990s onwards to move towards Participative Management of Irrigation (PMI), promoting the involvement and empowerment of users in water management. This policy shift has led to the introduction of an institutional innovation: the Water Users Associations (WUA). This innovation is important in both the organizational and social change of the local population. The aim of this paper is to analyze how an institutional innovation initiated by public policy, has created a new institutional order, new dimensions of local governance, access, and collective organization around a resource that is the irrigation water. The analysis is based on two irrigation schemes. First, the Moyen Sebou scheme was delivered to farmers at the end of the project implementation ants is currently managed by AUEAs. Nevertheless, farmers took over the management of the AUEA and the Moyen Sebou has become a school for learning the model of Participative Management of Irrigation for the different stakeholders (public institutions, farmers, financial backer, and research institutions) for the past 10 years. On the other hand, the recently launched Sahla irrigation scheme was built by the same team that worked on the Moyen Sebou scheme. Being an adaptation of the same model, the Sahla scheme shows appropriation of the PMI model by public institutions.","URL":"https://hal.archives-ouvertes.fr/hal-00523316","shortTitle":"L'INNOVATION INSTITUTIONNELLE DIX ANS PLUS TARD","author":[{"family":"Kadiri","given":"Zakaria"},{"family":"Belmoumene","given":"Karima"},{"family":"Kuper","given":"Marcel"},{"family":"Faysse","given":"Nicolas"},{"family":"Tozy","given":"Mohamed"},{"family":"Errahj","given":"Mostafa"}],"editor":[{"family":"Emilie COUDEL","given":"Bernard HUBERT","suffix":"Hubert DEVAUTOUR, Christophe-Toussaint SOULARD"}],"issued":{"date-parts":[["2010",6]]},"accessed":{"date-parts":[["2018",5,14]]}}}],"schema":"https://github.com/citation-style-language/schema/raw/master/csl-citation.json"} </w:instrText>
      </w:r>
      <w:r w:rsidRPr="001028D3">
        <w:rPr>
          <w:rFonts w:cs="Arial"/>
        </w:rPr>
        <w:fldChar w:fldCharType="separate"/>
      </w:r>
      <w:r w:rsidRPr="001028D3">
        <w:rPr>
          <w:rFonts w:cs="Arial"/>
          <w:noProof/>
        </w:rPr>
        <w:t xml:space="preserve">Kadiri et al. 2010 ; </w:t>
      </w:r>
      <w:r w:rsidRPr="001028D3">
        <w:rPr>
          <w:rFonts w:cs="Arial"/>
        </w:rPr>
        <w:fldChar w:fldCharType="end"/>
      </w:r>
      <w:r w:rsidRPr="001028D3">
        <w:rPr>
          <w:rFonts w:cs="Arial"/>
          <w:noProof/>
        </w:rPr>
        <w:t xml:space="preserve">Kadiri and Abdellaoui 2016 ; </w:t>
      </w:r>
      <w:r w:rsidRPr="001028D3">
        <w:rPr>
          <w:rFonts w:cs="Arial"/>
        </w:rPr>
        <w:fldChar w:fldCharType="end"/>
      </w:r>
      <w:r w:rsidRPr="001028D3">
        <w:rPr>
          <w:rFonts w:cs="Arial"/>
        </w:rPr>
        <w:fldChar w:fldCharType="begin"/>
      </w:r>
      <w:r w:rsidRPr="001028D3">
        <w:rPr>
          <w:rFonts w:cs="Arial"/>
        </w:rPr>
        <w:instrText xml:space="preserve"> ADDIN ZOTERO_ITEM CSL_CITATION {"citationID":"C6tzG0rQ","properties":{"formattedCitation":"(Venot, Kuper, and Zwarteveen 2017)","plainCitation":"(Venot, Kuper, and Zwarteveen 2017)","noteIndex":0},"citationItems":[{"id":132,"uris":["http://zotero.org/users/4570292/items/QWEPCPMZ"],"uri":["http://zotero.org/users/4570292/items/QWEPCPMZ"],"itemData":{"id":132,"type":"book","title":"Drip irrigation for agriculture: untold stories of efficiency, innovation and development","collection-title":"Earthscan studies in water resource management","publisher":"Routledge","publisher-place":"New York, NY","source":"Library of Congress ISBN","event-place":"New York, NY","ISBN":"978-1-138-68707-3","call-number":"S619.T74 D748 2017","shortTitle":"Drip irrigation for agriculture","editor":[{"family":"Venot","given":"Jean-Philippe"},{"family":"Kuper","given":"Marcel"},{"family":"Zwarteveen","given":"Margreet"}],"issued":{"date-parts":[["2017"]]}}}],"schema":"https://github.com/citation-style-language/schema/raw/master/csl-citation.json"} </w:instrText>
      </w:r>
      <w:r w:rsidRPr="001028D3">
        <w:rPr>
          <w:rFonts w:cs="Arial"/>
        </w:rPr>
        <w:fldChar w:fldCharType="separate"/>
      </w:r>
      <w:r w:rsidRPr="001028D3">
        <w:rPr>
          <w:rFonts w:cs="Arial"/>
          <w:noProof/>
        </w:rPr>
        <w:t>Venot, Kuper, and Zwarteveen 2017</w:t>
      </w:r>
      <w:r w:rsidRPr="001028D3">
        <w:rPr>
          <w:rFonts w:cs="Arial"/>
        </w:rPr>
        <w:fldChar w:fldCharType="end"/>
      </w:r>
      <w:r w:rsidRPr="001028D3">
        <w:rPr>
          <w:rFonts w:cs="Arial"/>
        </w:rPr>
        <w:t>)</w:t>
      </w:r>
      <w:r>
        <w:rPr>
          <w:rFonts w:cs="Arial"/>
        </w:rPr>
        <w:t>, il</w:t>
      </w:r>
      <w:r w:rsidRPr="001028D3">
        <w:rPr>
          <w:rFonts w:cs="Arial"/>
        </w:rPr>
        <w:t xml:space="preserve"> s’agit</w:t>
      </w:r>
      <w:r>
        <w:rPr>
          <w:rFonts w:cs="Arial"/>
        </w:rPr>
        <w:t xml:space="preserve"> là </w:t>
      </w:r>
      <w:r w:rsidRPr="001028D3">
        <w:rPr>
          <w:rFonts w:cs="Arial"/>
        </w:rPr>
        <w:t>d’une politique dont on</w:t>
      </w:r>
      <w:r>
        <w:rPr>
          <w:rFonts w:cs="Arial"/>
        </w:rPr>
        <w:t xml:space="preserve"> a encore peu</w:t>
      </w:r>
      <w:r w:rsidRPr="001028D3">
        <w:rPr>
          <w:rFonts w:cs="Arial"/>
        </w:rPr>
        <w:t xml:space="preserve"> interrog</w:t>
      </w:r>
      <w:r>
        <w:rPr>
          <w:rFonts w:cs="Arial"/>
        </w:rPr>
        <w:t>é</w:t>
      </w:r>
      <w:r w:rsidRPr="001028D3">
        <w:rPr>
          <w:rFonts w:cs="Arial"/>
        </w:rPr>
        <w:t xml:space="preserve"> les effets sociaux et politiques</w:t>
      </w:r>
      <w:r>
        <w:rPr>
          <w:rFonts w:cs="Arial"/>
        </w:rPr>
        <w:t xml:space="preserve">. </w:t>
      </w:r>
    </w:p>
    <w:p w:rsidR="00656A35" w:rsidRPr="00911CDB" w:rsidRDefault="00656A35" w:rsidP="00F73FBD"/>
    <w:p w:rsidR="00656A35" w:rsidRDefault="00656A35" w:rsidP="00656A35">
      <w:pPr>
        <w:pStyle w:val="Titre1"/>
      </w:pPr>
      <w:r>
        <w:t>Problematique</w:t>
      </w:r>
    </w:p>
    <w:p w:rsidR="00656A35" w:rsidRPr="00656A35" w:rsidRDefault="00656A35" w:rsidP="00656A35">
      <w:pPr>
        <w:rPr>
          <w:lang w:eastAsia="fr-FR"/>
        </w:rPr>
      </w:pPr>
    </w:p>
    <w:p w:rsidR="00F01995" w:rsidRPr="000413D8" w:rsidRDefault="00D56EF2" w:rsidP="00F01995">
      <w:pPr>
        <w:ind w:firstLine="708"/>
        <w:jc w:val="both"/>
        <w:rPr>
          <w:rFonts w:cs="Arial"/>
        </w:rPr>
      </w:pPr>
      <w:r>
        <w:rPr>
          <w:rFonts w:cs="Arial"/>
        </w:rPr>
        <w:t xml:space="preserve">La </w:t>
      </w:r>
      <w:r w:rsidR="00F01995">
        <w:rPr>
          <w:rFonts w:cs="Arial"/>
        </w:rPr>
        <w:t>politique</w:t>
      </w:r>
      <w:r>
        <w:rPr>
          <w:rFonts w:cs="Arial"/>
        </w:rPr>
        <w:t xml:space="preserve"> d’irrigation par les eaux usées traitées</w:t>
      </w:r>
      <w:r w:rsidR="00F01995">
        <w:rPr>
          <w:rFonts w:cs="Arial"/>
        </w:rPr>
        <w:t xml:space="preserve"> est présentée sous un angle particulièrement dépolitisé, comme une évidence technologique qui ne ferait que des </w:t>
      </w:r>
      <w:r w:rsidR="00B355E5">
        <w:rPr>
          <w:rFonts w:cs="Arial"/>
        </w:rPr>
        <w:t>« </w:t>
      </w:r>
      <w:r w:rsidR="00F01995">
        <w:rPr>
          <w:rFonts w:cs="Arial"/>
        </w:rPr>
        <w:t>gagnants</w:t>
      </w:r>
      <w:r w:rsidR="00B355E5">
        <w:rPr>
          <w:rFonts w:cs="Arial"/>
        </w:rPr>
        <w:t> »</w:t>
      </w:r>
      <w:r w:rsidR="00F01995">
        <w:rPr>
          <w:rFonts w:cs="Arial"/>
        </w:rPr>
        <w:t xml:space="preserve">. Au-delà du simple cadrage affiché en termes « d’innovation » technique, </w:t>
      </w:r>
      <w:r w:rsidR="00F01995" w:rsidRPr="000413D8">
        <w:rPr>
          <w:rFonts w:cs="Arial"/>
        </w:rPr>
        <w:t xml:space="preserve">la mise en œuvre de la REUT </w:t>
      </w:r>
      <w:r w:rsidR="00F01995">
        <w:rPr>
          <w:rFonts w:cs="Arial"/>
        </w:rPr>
        <w:t xml:space="preserve">est en ce sens susceptible de produire </w:t>
      </w:r>
      <w:r w:rsidR="00F01995" w:rsidRPr="000413D8">
        <w:rPr>
          <w:rFonts w:cs="Arial"/>
        </w:rPr>
        <w:t>de nouveaux rapports sociaux</w:t>
      </w:r>
      <w:r w:rsidR="00F01995">
        <w:rPr>
          <w:rFonts w:cs="Arial"/>
        </w:rPr>
        <w:t xml:space="preserve"> et politiques qui doivent être interrogés. Les effets politiques d’une politique publique présentée sous un jour très technique constitue</w:t>
      </w:r>
      <w:r w:rsidR="00912621">
        <w:rPr>
          <w:rFonts w:cs="Arial"/>
        </w:rPr>
        <w:t>nt</w:t>
      </w:r>
      <w:r w:rsidR="00F01995">
        <w:rPr>
          <w:rFonts w:cs="Arial"/>
        </w:rPr>
        <w:t xml:space="preserve"> de ce fait notre principale problématique. </w:t>
      </w:r>
    </w:p>
    <w:p w:rsidR="00D56EF2" w:rsidRDefault="00F01995" w:rsidP="00F01995">
      <w:pPr>
        <w:spacing w:after="120"/>
        <w:ind w:firstLine="431"/>
        <w:jc w:val="both"/>
        <w:rPr>
          <w:rFonts w:cs="Arial"/>
        </w:rPr>
      </w:pPr>
      <w:r w:rsidRPr="000413D8">
        <w:rPr>
          <w:rFonts w:cs="Arial"/>
        </w:rPr>
        <w:t xml:space="preserve">D’où la nécessité de s’interroger : </w:t>
      </w:r>
      <w:r w:rsidRPr="001D1890">
        <w:rPr>
          <w:rFonts w:cs="Arial"/>
          <w:b/>
        </w:rPr>
        <w:t>quels effets socio-politiques locaux la politique d’irrigation des eaux usées produit-elle, de par sa conception et ses logiques de mise en œuvre ?</w:t>
      </w:r>
      <w:r>
        <w:rPr>
          <w:rFonts w:cs="Arial"/>
        </w:rPr>
        <w:t xml:space="preserve"> </w:t>
      </w:r>
      <w:r w:rsidRPr="001D1890">
        <w:rPr>
          <w:rFonts w:cs="Arial"/>
        </w:rPr>
        <w:t>Comment les agriculteurs bénéficiaires et la société locale réagissent-ils par rapport à l’introduction d’un nouveau dispositif sociotechnique et à son potentiel inégalitaire ?</w:t>
      </w:r>
      <w:r w:rsidRPr="000413D8">
        <w:rPr>
          <w:rFonts w:cs="Arial"/>
        </w:rPr>
        <w:t xml:space="preserve"> Quels mécanismes de hiérarchisation, de différenciation, ou éventuellement de redistribution et/ou de compensation </w:t>
      </w:r>
      <w:r>
        <w:rPr>
          <w:rFonts w:cs="Arial"/>
        </w:rPr>
        <w:t>se déploient suite à</w:t>
      </w:r>
      <w:r w:rsidRPr="000413D8">
        <w:rPr>
          <w:rFonts w:cs="Arial"/>
        </w:rPr>
        <w:t xml:space="preserve"> cette politique ? Ces mécanismes et leurs effets sont-ils similaires ou </w:t>
      </w:r>
      <w:r>
        <w:rPr>
          <w:rFonts w:cs="Arial"/>
        </w:rPr>
        <w:t xml:space="preserve">bien </w:t>
      </w:r>
      <w:r w:rsidRPr="000413D8">
        <w:rPr>
          <w:rFonts w:cs="Arial"/>
        </w:rPr>
        <w:t>différents au Maroc et en Tunisie ?</w:t>
      </w:r>
      <w:r>
        <w:rPr>
          <w:rFonts w:cs="Arial"/>
        </w:rPr>
        <w:t xml:space="preserve"> </w:t>
      </w:r>
    </w:p>
    <w:p w:rsidR="00F01995" w:rsidRPr="008845AE" w:rsidRDefault="00F01995" w:rsidP="00D56EF2">
      <w:pPr>
        <w:spacing w:after="120"/>
        <w:ind w:firstLine="431"/>
        <w:jc w:val="both"/>
        <w:rPr>
          <w:rFonts w:cs="Arial"/>
        </w:rPr>
      </w:pPr>
      <w:r w:rsidRPr="008845AE">
        <w:rPr>
          <w:rFonts w:cs="Arial"/>
        </w:rPr>
        <w:t>Nous nous intéress</w:t>
      </w:r>
      <w:r w:rsidR="00D56EF2">
        <w:rPr>
          <w:rFonts w:cs="Arial"/>
        </w:rPr>
        <w:t xml:space="preserve">ons </w:t>
      </w:r>
      <w:r>
        <w:rPr>
          <w:rFonts w:cs="Arial"/>
        </w:rPr>
        <w:t xml:space="preserve">ainsi </w:t>
      </w:r>
      <w:r w:rsidRPr="008845AE">
        <w:rPr>
          <w:rFonts w:cs="Arial"/>
        </w:rPr>
        <w:t>à la manière dont les deux pays se sont saisis de ce dispositif, entre stratégie hydro-agricole propre, modèle international, enjeux symboliques et rapports de pouvoir des différentes administrations et institutions publiques impliquées. Il s’agira d’analyser la fabrique de la politique de REUT comme constitutive et explicative des mécanismes sociaux et politiques à l’œuvre auprès des agriculteurs cibles et de la société locale</w:t>
      </w:r>
      <w:r>
        <w:rPr>
          <w:rStyle w:val="Appelnotedebasdep"/>
          <w:rFonts w:cs="Arial"/>
        </w:rPr>
        <w:footnoteReference w:id="4"/>
      </w:r>
      <w:r w:rsidRPr="008845AE">
        <w:rPr>
          <w:rFonts w:cs="Arial"/>
        </w:rPr>
        <w:t>.</w:t>
      </w:r>
    </w:p>
    <w:p w:rsidR="00F01995" w:rsidRDefault="004F52A4" w:rsidP="00F01995">
      <w:pPr>
        <w:spacing w:after="120"/>
        <w:ind w:firstLine="431"/>
        <w:jc w:val="both"/>
        <w:rPr>
          <w:rFonts w:cs="Arial"/>
        </w:rPr>
      </w:pPr>
      <w:r>
        <w:rPr>
          <w:rFonts w:cs="Arial"/>
        </w:rPr>
        <w:t>Nous</w:t>
      </w:r>
      <w:r w:rsidR="00F01995" w:rsidRPr="008845AE">
        <w:rPr>
          <w:rFonts w:cs="Arial"/>
        </w:rPr>
        <w:t xml:space="preserve"> étudi</w:t>
      </w:r>
      <w:r w:rsidR="00D56EF2">
        <w:rPr>
          <w:rFonts w:cs="Arial"/>
        </w:rPr>
        <w:t>ons</w:t>
      </w:r>
      <w:r w:rsidR="00F01995" w:rsidRPr="008845AE">
        <w:rPr>
          <w:rFonts w:cs="Arial"/>
        </w:rPr>
        <w:t xml:space="preserve"> </w:t>
      </w:r>
      <w:r w:rsidR="00F01995">
        <w:rPr>
          <w:rFonts w:cs="Arial"/>
        </w:rPr>
        <w:t xml:space="preserve">les effets de </w:t>
      </w:r>
      <w:r w:rsidR="00F01995" w:rsidRPr="008845AE">
        <w:rPr>
          <w:rFonts w:cs="Arial"/>
        </w:rPr>
        <w:t xml:space="preserve">la mise en œuvre de cette politique </w:t>
      </w:r>
      <w:r w:rsidR="00F01995">
        <w:rPr>
          <w:rFonts w:cs="Arial"/>
        </w:rPr>
        <w:t xml:space="preserve">sur </w:t>
      </w:r>
      <w:r w:rsidR="00F01995" w:rsidRPr="008845AE">
        <w:rPr>
          <w:rFonts w:cs="Arial"/>
        </w:rPr>
        <w:t xml:space="preserve">deux périmètres irrigués : celui de </w:t>
      </w:r>
      <w:r>
        <w:rPr>
          <w:rFonts w:cs="Arial"/>
        </w:rPr>
        <w:t>Tiznit</w:t>
      </w:r>
      <w:r w:rsidR="00F01995" w:rsidRPr="008845AE">
        <w:rPr>
          <w:rFonts w:cs="Arial"/>
        </w:rPr>
        <w:t xml:space="preserve"> au Maroc et celui de Zaouiet Sousse en Tunisie. </w:t>
      </w:r>
      <w:r w:rsidR="00F01995">
        <w:rPr>
          <w:rFonts w:cs="Arial"/>
        </w:rPr>
        <w:t>S</w:t>
      </w:r>
      <w:r w:rsidR="00F01995" w:rsidRPr="008845AE">
        <w:rPr>
          <w:rFonts w:cs="Arial"/>
        </w:rPr>
        <w:t xml:space="preserve">i cette politique constitue sans conteste une innovation technologique, elle introduit </w:t>
      </w:r>
      <w:r w:rsidR="00F01995" w:rsidRPr="008845AE">
        <w:rPr>
          <w:rFonts w:cs="Arial"/>
        </w:rPr>
        <w:lastRenderedPageBreak/>
        <w:t xml:space="preserve">aussi une innovation institutionnelle </w:t>
      </w:r>
      <w:r w:rsidR="00F01995" w:rsidRPr="008845AE">
        <w:rPr>
          <w:rFonts w:cs="Arial"/>
        </w:rPr>
        <w:fldChar w:fldCharType="begin"/>
      </w:r>
      <w:r w:rsidR="00F01995" w:rsidRPr="008845AE">
        <w:rPr>
          <w:rFonts w:cs="Arial"/>
        </w:rPr>
        <w:instrText xml:space="preserve"> ADDIN ZOTERO_ITEM CSL_CITATION {"citationID":"Z7XQ0ZWb","properties":{"formattedCitation":"(Kadiri et al. 2010)","plainCitation":"(Kadiri et al. 2010)","noteIndex":0},"citationItems":[{"id":130,"uris":["http://zotero.org/users/4570292/items/K9Y89EMK"],"uri":["http://zotero.org/users/4570292/items/K9Y89EMK"],"itemData":{"id":130,"type":"paper-conference","title":"L'innovation institutionnelle dix ans plus tard : quelles opportunités pour les agriculteurs, et quels apprentissages pour les pouvoirs publics ? Le cas des association d'irrigants au nord du Maroc","container-title":"ISDA 2010","publisher":"Cirad-Inra-SupAgro","publisher-place":"Montpellier, France","page":"12 p.","source":"HAL Archives Ouvertes","event-place":"Montpellier, France","abstract":"Morocco has attempted from the 1990s onwards to move towards Participative Management of Irrigation (PMI), promoting the involvement and empowerment of users in water management. This policy shift has led to the introduction of an institutional innovation: the Water Users Associations (WUA). This innovation is important in both the organizational and social change of the local population. The aim of this paper is to analyze how an institutional innovation initiated by public policy, has created a new institutional order, new dimensions of local governance, access, and collective organization around a resource that is the irrigation water. The analysis is based on two irrigation schemes. First, the Moyen Sebou scheme was delivered to farmers at the end of the project implementation ants is currently managed by AUEAs. Nevertheless, farmers took over the management of the AUEA and the Moyen Sebou has become a school for learning the model of Participative Management of Irrigation for the different stakeholders (public institutions, farmers, financial backer, and research institutions) for the past 10 years. On the other hand, the recently launched Sahla irrigation scheme was built by the same team that worked on the Moyen Sebou scheme. Being an adaptation of the same model, the Sahla scheme shows appropriation of the PMI model by public institutions.","URL":"https://hal.archives-ouvertes.fr/hal-00523316","shortTitle":"L'INNOVATION INSTITUTIONNELLE DIX ANS PLUS TARD","author":[{"family":"Kadiri","given":"Zakaria"},{"family":"Belmoumene","given":"Karima"},{"family":"Kuper","given":"Marcel"},{"family":"Faysse","given":"Nicolas"},{"family":"Tozy","given":"Mohamed"},{"family":"Errahj","given":"Mostafa"}],"editor":[{"family":"Emilie COUDEL","given":"Bernard HUBERT","suffix":"Hubert DEVAUTOUR, Christophe-Toussaint SOULARD"}],"issued":{"date-parts":[["2010",6]]},"accessed":{"date-parts":[["2018",5,14]]}}}],"schema":"https://github.com/citation-style-language/schema/raw/master/csl-citation.json"} </w:instrText>
      </w:r>
      <w:r w:rsidR="00F01995" w:rsidRPr="008845AE">
        <w:rPr>
          <w:rFonts w:cs="Arial"/>
        </w:rPr>
        <w:fldChar w:fldCharType="separate"/>
      </w:r>
      <w:r w:rsidR="00F01995" w:rsidRPr="008845AE">
        <w:rPr>
          <w:rFonts w:cs="Arial"/>
        </w:rPr>
        <w:t xml:space="preserve">(Kadiri </w:t>
      </w:r>
      <w:r w:rsidR="00F01995" w:rsidRPr="00912621">
        <w:rPr>
          <w:rFonts w:cs="Arial"/>
          <w:i/>
        </w:rPr>
        <w:t>et al</w:t>
      </w:r>
      <w:r w:rsidR="00F01995" w:rsidRPr="008845AE">
        <w:rPr>
          <w:rFonts w:cs="Arial"/>
        </w:rPr>
        <w:t>. 2010)</w:t>
      </w:r>
      <w:r w:rsidR="00F01995" w:rsidRPr="008845AE">
        <w:rPr>
          <w:rFonts w:cs="Arial"/>
        </w:rPr>
        <w:fldChar w:fldCharType="end"/>
      </w:r>
      <w:r w:rsidR="00F01995" w:rsidRPr="008845AE">
        <w:rPr>
          <w:rFonts w:cs="Arial"/>
        </w:rPr>
        <w:t xml:space="preserve">, imposée par l’Etat </w:t>
      </w:r>
      <w:r w:rsidR="00F01995" w:rsidRPr="008845AE">
        <w:rPr>
          <w:rFonts w:cs="Arial"/>
        </w:rPr>
        <w:fldChar w:fldCharType="begin"/>
      </w:r>
      <w:r w:rsidR="00F01995" w:rsidRPr="008845AE">
        <w:rPr>
          <w:rFonts w:cs="Arial"/>
        </w:rPr>
        <w:instrText xml:space="preserve"> ADDIN ZOTERO_ITEM CSL_CITATION {"citationID":"iG9w7Ekv","properties":{"formattedCitation":"(Allal 2016)","plainCitation":"(Allal 2016)","noteIndex":0},"citationItems":[{"id":106,"uris":["http://zotero.org/users/4570292/items/MCB9W8WB"],"uri":["http://zotero.org/users/4570292/items/MCB9W8WB"],"itemData":{"id":106,"type":"article-journal","title":"« Penser global, agir dans un bocal », “Think global act in a bottle”","container-title":"Gouvernement et action publique","page":"153-181","issue":"2","source":"Cairn.info","abstract":"La pratique développementiste en Tunisie offre un cas intéressant de la manière dont s’effectue la traduction de la rhétorique internationale de la « participation » dans les langages du pouvoir domestique. L’analyse de projets de développement dits « participatifs », mis en œuvre à partir de la fin des années 1990 par les organisations internationales, illustre bien la fluidité systémique entre les dynamiques de l’ordre autoritaire et la réforme néo-libérale dans laquelle ces projets s’inscrivent. Si les effets de ceux-ci sont variables, ils constituent des ressources et ressorts du renouvellement du contrôle politique dans les situations autoritaires. À partir d’une analyse des projets mis en place dans la région de Gafsa dans le Sud tunisien, nous montrerons que la « participation locale » promue devient une grammaire hégémonique permettant de reformuler la fable du pouvoir du régime Ben Ali. Au-delà de sa portée légitimante, la « participation » est aussi l’occasion d’une domestication du secteur associatif et d’un redéploiement de la surveillance politique. En cela, la « participation » rejoint les caractéristiques d’un gouvernement autoritaire tout en offrant une opportunité pour des dominés de se greffer à ces processus développementistes. Mais ces trajectoires d’intégration subalterne ne se font qu’à travers la conformité au parti-État. Elles traduisent l’atomisation des opportunités de mobilités sociales et l’auto-entreprise individuelle de soi caractéristiques de la donne néo-libérale., The analysis of development practices in Tunisia helps to highlight how the global discourse of “participation” is translated into local languages of power. So-called “participatory” projects of development have been undertaken by international organisations in this country since the 1990s. They well illustrate the systemic relation between authoritarian dynamics and neoliberal reforms which they are part of. Although these projects may have variable effects, they provide resources and means of renewing political control in authoritarian contexts. Based on the empirical study of participatory projects in the southern region of Gafsa, this article will show how the locally promoted “participation” became a hegemonic grammar in which Ben Ali’s regime reformulated its discourse of legitimacy. “Participation” also enabled the regime to deploy new patterns of political surveillance and to enforce the domestication of civil society. “Participation” thus supports authoritarian rule while giving subaltern subjects the opportunity to take part in development projects. But these trajectories of subaltern integration are possible only through integration to the official party in power, deeply entrenched in the state (RCD). These trajectories correspond to neoliberal processes such as the atomization of social mobility and the promotion of self-help and individualized logics.","DOI":"10.3917/gap.162.0153","ISSN":"2260-0965","language":"fr","author":[{"family":"Allal","given":"Amin"}],"issued":{"date-parts":[["2016",7,12]]}}}],"schema":"https://github.com/citation-style-language/schema/raw/master/csl-citation.json"} </w:instrText>
      </w:r>
      <w:r w:rsidR="00F01995" w:rsidRPr="008845AE">
        <w:rPr>
          <w:rFonts w:cs="Arial"/>
        </w:rPr>
        <w:fldChar w:fldCharType="separate"/>
      </w:r>
      <w:r w:rsidR="00F01995" w:rsidRPr="008845AE">
        <w:rPr>
          <w:rFonts w:cs="Arial"/>
        </w:rPr>
        <w:t>(Allal 2016)</w:t>
      </w:r>
      <w:r w:rsidR="00F01995" w:rsidRPr="008845AE">
        <w:rPr>
          <w:rFonts w:cs="Arial"/>
        </w:rPr>
        <w:fldChar w:fldCharType="end"/>
      </w:r>
      <w:r w:rsidR="00F01995" w:rsidRPr="008845AE">
        <w:rPr>
          <w:rFonts w:cs="Arial"/>
        </w:rPr>
        <w:t xml:space="preserve">, et à finalité participative et bureaucratique, </w:t>
      </w:r>
      <w:r w:rsidR="00F01995" w:rsidRPr="008845AE">
        <w:rPr>
          <w:rFonts w:cs="Arial"/>
        </w:rPr>
        <w:fldChar w:fldCharType="begin"/>
      </w:r>
      <w:r w:rsidR="00F01995" w:rsidRPr="008845AE">
        <w:rPr>
          <w:rFonts w:cs="Arial"/>
        </w:rPr>
        <w:instrText xml:space="preserve"> ADDIN ZOTERO_ITEM CSL_CITATION {"citationID":"FhDSQqKF","properties":{"formattedCitation":"(Kadiri et al. 2010)","plainCitation":"(Kadiri et al. 2010)","noteIndex":0},"citationItems":[{"id":130,"uris":["http://zotero.org/users/4570292/items/K9Y89EMK"],"uri":["http://zotero.org/users/4570292/items/K9Y89EMK"],"itemData":{"id":130,"type":"paper-conference","title":"L'innovation institutionnelle dix ans plus tard : quelles opportunités pour les agriculteurs, et quels apprentissages pour les pouvoirs publics ? Le cas des association d'irrigants au nord du Maroc","container-title":"ISDA 2010","publisher":"Cirad-Inra-SupAgro","publisher-place":"Montpellier, France","page":"12 p.","source":"HAL Archives Ouvertes","event-place":"Montpellier, France","abstract":"Morocco has attempted from the 1990s onwards to move towards Participative Management of Irrigation (PMI), promoting the involvement and empowerment of users in water management. This policy shift has led to the introduction of an institutional innovation: the Water Users Associations (WUA). This innovation is important in both the organizational and social change of the local population. The aim of this paper is to analyze how an institutional innovation initiated by public policy, has created a new institutional order, new dimensions of local governance, access, and collective organization around a resource that is the irrigation water. The analysis is based on two irrigation schemes. First, the Moyen Sebou scheme was delivered to farmers at the end of the project implementation ants is currently managed by AUEAs. Nevertheless, farmers took over the management of the AUEA and the Moyen Sebou has become a school for learning the model of Participative Management of Irrigation for the different stakeholders (public institutions, farmers, financial backer, and research institutions) for the past 10 years. On the other hand, the recently launched Sahla irrigation scheme was built by the same team that worked on the Moyen Sebou scheme. Being an adaptation of the same model, the Sahla scheme shows appropriation of the PMI model by public institutions.","URL":"https://hal.archives-ouvertes.fr/hal-00523316","shortTitle":"L'INNOVATION INSTITUTIONNELLE DIX ANS PLUS TARD","author":[{"family":"Kadiri","given":"Zakaria"},{"family":"Belmoumene","given":"Karima"},{"family":"Kuper","given":"Marcel"},{"family":"Faysse","given":"Nicolas"},{"family":"Tozy","given":"Mohamed"},{"family":"Errahj","given":"Mostafa"}],"editor":[{"family":"Emilie COUDEL","given":"Bernard HUBERT","suffix":"Hubert DEVAUTOUR, Christophe-Toussaint SOULARD"}],"issued":{"date-parts":[["2010",6]]},"accessed":{"date-parts":[["2018",5,14]]}}}],"schema":"https://github.com/citation-style-language/schema/raw/master/csl-citation.json"} </w:instrText>
      </w:r>
      <w:r w:rsidR="00F01995" w:rsidRPr="008845AE">
        <w:rPr>
          <w:rFonts w:cs="Arial"/>
        </w:rPr>
        <w:fldChar w:fldCharType="end"/>
      </w:r>
      <w:r w:rsidR="00F01995" w:rsidRPr="008845AE">
        <w:rPr>
          <w:rFonts w:cs="Arial"/>
        </w:rPr>
        <w:t>sous la forme des Associations des usagers de l’eau agricole (AUEA) au Maroc et des Groupements de développement agricole (GDA) en Tunisie. Il conviendra do</w:t>
      </w:r>
      <w:r w:rsidR="00912621">
        <w:rPr>
          <w:rFonts w:cs="Arial"/>
        </w:rPr>
        <w:t>nc d’analyser ces organisations</w:t>
      </w:r>
      <w:r w:rsidR="00F01995" w:rsidRPr="008845AE">
        <w:rPr>
          <w:rFonts w:cs="Arial"/>
        </w:rPr>
        <w:t xml:space="preserve"> qui constituent une entrée pour étudier le nouveau rapport entre État et agriculteurs et les effets sociaux et politiques produits entre agriculteurs </w:t>
      </w:r>
      <w:r w:rsidR="00F01995" w:rsidRPr="008845AE">
        <w:rPr>
          <w:rFonts w:cs="Arial"/>
        </w:rPr>
        <w:fldChar w:fldCharType="begin"/>
      </w:r>
      <w:r w:rsidR="00F01995" w:rsidRPr="008845AE">
        <w:rPr>
          <w:rFonts w:cs="Arial"/>
        </w:rPr>
        <w:instrText xml:space="preserve"> ADDIN ZOTERO_ITEM CSL_CITATION {"citationID":"G60OP31Y","properties":{"formattedCitation":"(B\\uc0\\u233{}land 2010; Jordan and Matt 2014; Mesnel 2017; Moynihan and Soss 2014; Spire 2016)","plainCitation":"(Béland 2010; Jordan and Matt 2014; Mesnel 2017; Moynihan and Soss 2014; Spire 2016)","noteIndex":0},"citationItems":[{"id":144,"uris":["http://zotero.org/users/4570292/items/E7FMMFCX"],"uri":["http://zotero.org/users/4570292/items/E7FMMFCX"],"itemData":{"id":144,"type":"article-journal","title":"Reconsidering Policy Feedback: How Policies Affect Politics","container-title":"Administration &amp; Society","page":"568-590","volume":"42","issue":"5","source":"CrossRef","DOI":"10.1177/0095399710377444","ISSN":"0095-3997, 1552-3039","shortTitle":"Reconsidering Policy Feedback","language":"en","author":[{"family":"Béland","given":"Daniel"}],"issued":{"date-parts":[["2010",9]]}}},{"id":149,"uris":["http://zotero.org/users/4570292/items/XRE9QAN9"],"uri":["http://zotero.org/users/4570292/items/XRE9QAN9"],"itemData":{"id":149,"type":"article-journal","title":"Designing policies that intentionally stick: policy feedback in a changing climate","container-title":"Policy Sciences","page":"227-247","volume":"47","issue":"3","source":"JSTOR","abstract":"Policy feedback is a widely used concept, but many who use it only focus on the positive and/or unintentional feedback effects of certain types of policy. The literature as a whole is therefore poorly equipped to make sense of the negative policy feedbacks that often appear in more regulatory areas such as climate change, where target groups are put under pressure to shoulder concentrated costs. Advocates of the 'new' policy design have an opportunity to address this gap by exploring how policy makers approach the design of policies that intentionally generate positive policy feedbacks and/or are resilient to negative ones. This paper contributes to that effort by identifying the conditions under which specific instrument designs are likely to have opportunity enhancing and/or constraining effects. It relates these expectations to a design situation where positive feedback seemed unlikely, and hence, the challenge of designing locked-in policies was correspondingly greater. It concludes by drawing on the findings of this exploratory case to investigate what the 'new' policy design can do better to explicate the temporal aspects of design.","ISSN":"0032-2687","shortTitle":"Designing policies that intentionally stick","author":[{"family":"Jordan","given":"Andrew"},{"family":"Matt","given":"Elah"}],"issued":{"date-parts":[["2014"]]}}},{"id":522,"uris":["http://zotero.org/users/4570292/items/XBG32P9W"],"uri":["http://zotero.org/users/4570292/items/XBG32P9W"],"itemData":{"id":522,"type":"article-journal","title":"Les agriculteurs face à la paperasse: &lt;i&gt;Policy feedbacks&lt;/i&gt; et bureaucratisation de la politique agricole commune","container-title":"Gouvernement et action publique","page":"33","volume":"1","issue":"1","source":"Crossref","DOI":"10.3917/gap.171.0033","ISSN":"2260-0965, 2262-340X","shortTitle":"Les agriculteurs face à la paperasse","language":"fr","author":[{"family":"Mesnel","given":"Blandine"}],"issued":{"date-parts":[["2017"]]}}},{"id":152,"uris":["http://zotero.org/users/4570292/items/L33CIA5X"],"uri":["http://zotero.org/users/4570292/items/L33CIA5X"],"itemData":{"id":152,"type":"article-journal","title":"Policy Feedback and the Politics of Administration","container-title":"Public Administration Review","page":"320-332","volume":"74","issue":"3","source":"CrossRef","DOI":"10.1111/puar.12200","ISSN":"00333352","language":"en","author":[{"family":"Moynihan","given":"Donald P."},{"family":"Soss","given":"Joe"}],"issued":{"date-parts":[["2014",5]]}}},{"id":153,"uris":["http://zotero.org/users/4570292/items/PMMN64KL"],"uri":["http://zotero.org/users/4570292/items/PMMN64KL"],"itemData":{"id":153,"type":"article-journal","title":"État des lieux. Les policy feedbacks et le rapport ordinaire à l’État","container-title":"Gouvernement et action publique","page":"141-156","volume":"4","issue":"4","archive":"Cairn.info","DOI":"10.3917/gap.164.0141","ISSN":"9782724634501","shortTitle":"État des lieux","journalAbbreviation":"Gouvernement et action publique","language":"FR","author":[{"family":"Spire","given":"Alexis"}],"issued":{"date-parts":[["2016"]]}}}],"schema":"https://github.com/citation-style-language/schema/raw/master/csl-citation.json"} </w:instrText>
      </w:r>
      <w:r w:rsidR="00F01995" w:rsidRPr="008845AE">
        <w:rPr>
          <w:rFonts w:cs="Arial"/>
        </w:rPr>
        <w:fldChar w:fldCharType="separate"/>
      </w:r>
      <w:r w:rsidR="00F01995" w:rsidRPr="008845AE">
        <w:rPr>
          <w:rFonts w:cs="Arial"/>
        </w:rPr>
        <w:t>(Béland 2010; Jordan and Matt 2014; Mesnel 2017; Moynihan and Soss 2014; Spire 2016)</w:t>
      </w:r>
      <w:r w:rsidR="00F01995" w:rsidRPr="008845AE">
        <w:rPr>
          <w:rFonts w:cs="Arial"/>
        </w:rPr>
        <w:fldChar w:fldCharType="end"/>
      </w:r>
      <w:r w:rsidR="00F01995" w:rsidRPr="008845AE">
        <w:rPr>
          <w:rFonts w:cs="Arial"/>
        </w:rPr>
        <w:t>.</w:t>
      </w:r>
      <w:r w:rsidR="00F01995">
        <w:rPr>
          <w:rFonts w:cs="Arial"/>
        </w:rPr>
        <w:t xml:space="preserve"> </w:t>
      </w:r>
    </w:p>
    <w:p w:rsidR="00D56EF2" w:rsidRDefault="00D56EF2" w:rsidP="00F01995">
      <w:pPr>
        <w:spacing w:after="120"/>
        <w:ind w:firstLine="431"/>
        <w:jc w:val="both"/>
        <w:rPr>
          <w:rFonts w:cs="Arial"/>
        </w:rPr>
      </w:pPr>
    </w:p>
    <w:p w:rsidR="00F01995" w:rsidRPr="00F01995" w:rsidRDefault="00F01995" w:rsidP="00F01995">
      <w:pPr>
        <w:pStyle w:val="Titre1"/>
      </w:pPr>
      <w:r w:rsidRPr="00F01995">
        <w:t>Méthodologie</w:t>
      </w:r>
    </w:p>
    <w:p w:rsidR="00F01995" w:rsidRDefault="00F01995" w:rsidP="00F01995">
      <w:pPr>
        <w:jc w:val="both"/>
        <w:rPr>
          <w:b/>
        </w:rPr>
      </w:pPr>
    </w:p>
    <w:p w:rsidR="00F01995" w:rsidRPr="008845AE" w:rsidRDefault="00F01995" w:rsidP="00F01995">
      <w:pPr>
        <w:spacing w:after="120"/>
        <w:ind w:firstLine="431"/>
        <w:jc w:val="both"/>
        <w:rPr>
          <w:rFonts w:cs="Arial"/>
        </w:rPr>
      </w:pPr>
      <w:r w:rsidRPr="001A0C8F">
        <w:t>La collecte de données se fonde sur des entretiens semi-directifs</w:t>
      </w:r>
      <w:r w:rsidR="00912621">
        <w:t xml:space="preserve"> </w:t>
      </w:r>
      <w:r w:rsidRPr="001A0C8F">
        <w:t>réalisés</w:t>
      </w:r>
      <w:r w:rsidR="00912621">
        <w:t xml:space="preserve"> </w:t>
      </w:r>
      <w:r w:rsidRPr="001A0C8F">
        <w:t>auprès de catégories d’acteurs comparables au Maroc et en Tunisie </w:t>
      </w:r>
      <w:r w:rsidRPr="000948BC">
        <w:t>: les autorités centrales</w:t>
      </w:r>
      <w:r w:rsidR="001A0C8F">
        <w:t xml:space="preserve"> et locales concernées par la politique publique en étude, </w:t>
      </w:r>
      <w:r w:rsidRPr="000948BC">
        <w:t xml:space="preserve">les autorités locales </w:t>
      </w:r>
      <w:r>
        <w:t xml:space="preserve">et bien sûr </w:t>
      </w:r>
      <w:r w:rsidRPr="000948BC">
        <w:t xml:space="preserve">les </w:t>
      </w:r>
      <w:r w:rsidRPr="008845AE">
        <w:rPr>
          <w:rFonts w:cs="Arial"/>
        </w:rPr>
        <w:t>agriculteurs, ainsi que les chercheurs et experts. L’analyse repose également sur de l’observation directe et la consultation d’archives (études techniques, rapports de bureaux d’étude).</w:t>
      </w:r>
    </w:p>
    <w:p w:rsidR="00782997" w:rsidRDefault="00F01995" w:rsidP="00F01995">
      <w:pPr>
        <w:spacing w:after="120"/>
        <w:ind w:firstLine="431"/>
        <w:jc w:val="both"/>
      </w:pPr>
      <w:r w:rsidRPr="008845AE">
        <w:rPr>
          <w:rFonts w:cs="Arial"/>
        </w:rPr>
        <w:t xml:space="preserve">La présente recherche </w:t>
      </w:r>
      <w:r>
        <w:rPr>
          <w:rFonts w:cs="Arial"/>
        </w:rPr>
        <w:t>se fonde</w:t>
      </w:r>
      <w:r w:rsidRPr="008845AE">
        <w:rPr>
          <w:rFonts w:cs="Arial"/>
        </w:rPr>
        <w:t xml:space="preserve"> sur une analyse comparée </w:t>
      </w:r>
      <w:r w:rsidR="006236F0">
        <w:rPr>
          <w:rFonts w:cs="Arial"/>
        </w:rPr>
        <w:t xml:space="preserve">afin de </w:t>
      </w:r>
      <w:r w:rsidRPr="008845AE">
        <w:rPr>
          <w:rFonts w:cs="Arial"/>
        </w:rPr>
        <w:t>mieux faire ressortir les jeux d’acteurs, les jeux politiques et les non-dits, qu’il serait plus difficile d’identifier en étudiant un seul pays du fait de leur relative</w:t>
      </w:r>
      <w:r>
        <w:t xml:space="preserve"> opacité. Les observations de chaque terrain nourrissent les questionnements de l’autre et permettent de ce fait une analyse plus plausible. </w:t>
      </w:r>
    </w:p>
    <w:p w:rsidR="00F01995" w:rsidRDefault="00F01995" w:rsidP="00F01995">
      <w:pPr>
        <w:spacing w:after="120"/>
        <w:ind w:firstLine="431"/>
        <w:jc w:val="both"/>
      </w:pPr>
      <w:r>
        <w:t xml:space="preserve">Plus précisément, parmi les variables de comparaison principales </w:t>
      </w:r>
      <w:r w:rsidR="006236F0">
        <w:t>étudiées</w:t>
      </w:r>
      <w:r>
        <w:t xml:space="preserve"> : (1) </w:t>
      </w:r>
      <w:r w:rsidR="00912621">
        <w:t>l</w:t>
      </w:r>
      <w:r>
        <w:t>e degré d’institutionnalisation/structuration de la politique publique nationale (qui semble plus fort en Tunisie), (2) les caractéristiques de l’administration porteuse de la politique (s’il y en a une identifiée)</w:t>
      </w:r>
      <w:r w:rsidR="00B355E5">
        <w:t>,</w:t>
      </w:r>
      <w:r>
        <w:t xml:space="preserve"> (3) l’émergence ou non d’un nouveau </w:t>
      </w:r>
      <w:bookmarkStart w:id="0" w:name="_GoBack"/>
      <w:r w:rsidRPr="00912621">
        <w:rPr>
          <w:i/>
        </w:rPr>
        <w:t>leadership</w:t>
      </w:r>
      <w:r>
        <w:t xml:space="preserve"> </w:t>
      </w:r>
      <w:bookmarkEnd w:id="0"/>
      <w:r>
        <w:t xml:space="preserve">rural dans les périmètres irrigués, induite par cette politique. </w:t>
      </w:r>
    </w:p>
    <w:p w:rsidR="000D7002" w:rsidRPr="00202DBA" w:rsidRDefault="000D7002" w:rsidP="00F01995">
      <w:pPr>
        <w:spacing w:after="120"/>
        <w:ind w:firstLine="431"/>
        <w:jc w:val="both"/>
      </w:pPr>
      <w:r>
        <w:t>La collecte d</w:t>
      </w:r>
      <w:r w:rsidR="00E06B5C">
        <w:t xml:space="preserve">e données est en cours sur les deux terrains. </w:t>
      </w:r>
    </w:p>
    <w:p w:rsidR="00F01995" w:rsidRDefault="00F01995" w:rsidP="00F01995">
      <w:pPr>
        <w:spacing w:after="120"/>
        <w:ind w:firstLine="431"/>
        <w:jc w:val="both"/>
        <w:rPr>
          <w:rFonts w:cs="Arial"/>
        </w:rPr>
      </w:pPr>
    </w:p>
    <w:p w:rsidR="00F01995" w:rsidRPr="00F01995" w:rsidRDefault="006236F0" w:rsidP="00F01995">
      <w:pPr>
        <w:pStyle w:val="Titre1"/>
      </w:pPr>
      <w:r>
        <w:t>resultats attendus</w:t>
      </w:r>
    </w:p>
    <w:p w:rsidR="00F01995" w:rsidRPr="00517C4B" w:rsidRDefault="00F01995" w:rsidP="00F01995">
      <w:pPr>
        <w:jc w:val="both"/>
      </w:pPr>
    </w:p>
    <w:p w:rsidR="00F01995" w:rsidRPr="00517C4B" w:rsidRDefault="00517C4B" w:rsidP="00517C4B">
      <w:pPr>
        <w:shd w:val="clear" w:color="auto" w:fill="FFFFFF"/>
        <w:ind w:left="432"/>
        <w:jc w:val="both"/>
        <w:rPr>
          <w:rFonts w:eastAsia="Times New Roman" w:cs="Arial"/>
          <w:b/>
          <w:bCs/>
          <w:color w:val="244061" w:themeColor="accent1" w:themeShade="80"/>
          <w:sz w:val="26"/>
          <w:szCs w:val="28"/>
          <w:lang w:eastAsia="fr-FR"/>
        </w:rPr>
      </w:pPr>
      <w:r>
        <w:rPr>
          <w:rFonts w:eastAsia="Times New Roman" w:cs="Arial"/>
          <w:b/>
          <w:bCs/>
          <w:color w:val="244061" w:themeColor="accent1" w:themeShade="80"/>
          <w:sz w:val="26"/>
          <w:szCs w:val="28"/>
          <w:lang w:eastAsia="fr-FR"/>
        </w:rPr>
        <w:t xml:space="preserve"> </w:t>
      </w:r>
      <w:r w:rsidRPr="00517C4B">
        <w:rPr>
          <w:rFonts w:eastAsia="Times New Roman" w:cs="Arial"/>
          <w:b/>
          <w:bCs/>
          <w:color w:val="244061" w:themeColor="accent1" w:themeShade="80"/>
          <w:sz w:val="26"/>
          <w:szCs w:val="28"/>
          <w:lang w:eastAsia="fr-FR"/>
        </w:rPr>
        <w:t xml:space="preserve">4.1 </w:t>
      </w:r>
      <w:r>
        <w:rPr>
          <w:rFonts w:eastAsia="Times New Roman" w:cs="Arial"/>
          <w:b/>
          <w:bCs/>
          <w:color w:val="244061" w:themeColor="accent1" w:themeShade="80"/>
          <w:sz w:val="26"/>
          <w:szCs w:val="28"/>
          <w:lang w:eastAsia="fr-FR"/>
        </w:rPr>
        <w:t xml:space="preserve">  </w:t>
      </w:r>
      <w:r w:rsidR="00F01995" w:rsidRPr="00517C4B">
        <w:rPr>
          <w:rFonts w:eastAsia="Times New Roman" w:cs="Arial"/>
          <w:b/>
          <w:bCs/>
          <w:color w:val="244061" w:themeColor="accent1" w:themeShade="80"/>
          <w:sz w:val="26"/>
          <w:szCs w:val="28"/>
          <w:lang w:eastAsia="fr-FR"/>
        </w:rPr>
        <w:t>Des degrés d’institutionnalisation différents</w:t>
      </w:r>
      <w:r w:rsidR="001A0C8F" w:rsidRPr="00517C4B">
        <w:rPr>
          <w:rFonts w:eastAsia="Times New Roman" w:cs="Arial"/>
          <w:b/>
          <w:bCs/>
          <w:color w:val="244061" w:themeColor="accent1" w:themeShade="80"/>
          <w:sz w:val="26"/>
          <w:szCs w:val="28"/>
          <w:lang w:eastAsia="fr-FR"/>
        </w:rPr>
        <w:t xml:space="preserve"> </w:t>
      </w:r>
    </w:p>
    <w:p w:rsidR="00F01995" w:rsidRDefault="00F01995" w:rsidP="00F01995">
      <w:pPr>
        <w:ind w:firstLine="708"/>
        <w:jc w:val="both"/>
      </w:pPr>
      <w:r>
        <w:t>La politique d’irrigation par les EUT, doté</w:t>
      </w:r>
      <w:r w:rsidR="000403A0">
        <w:t>e</w:t>
      </w:r>
      <w:r>
        <w:t xml:space="preserve"> d’un cadre institutionnel formalisé, est généralisée en Tunisie depuis les années 1980. Les prérogatives institutionnelles et organisationnelles sont fixes, les procédures éprouvées, les exigences en termes de normes de traitement publicisé</w:t>
      </w:r>
      <w:r w:rsidR="00B355E5">
        <w:t>e</w:t>
      </w:r>
      <w:r>
        <w:t>s. Le ministère de l’Agriculture est l’acteur référent qui pilote les différentes études de faisabilité et les mises en œuvre à travers ses services déconcentrés.</w:t>
      </w:r>
      <w:r w:rsidR="001A0C8F">
        <w:t xml:space="preserve"> </w:t>
      </w:r>
      <w:r>
        <w:t xml:space="preserve">Au niveau du discours, la politique d’irrigation est officiellement considérée comme une politique hydro-agricole. </w:t>
      </w:r>
    </w:p>
    <w:p w:rsidR="00F01995" w:rsidRDefault="00F01995" w:rsidP="00F01995">
      <w:pPr>
        <w:ind w:firstLine="708"/>
        <w:jc w:val="both"/>
      </w:pPr>
      <w:r>
        <w:lastRenderedPageBreak/>
        <w:t xml:space="preserve">A l’inverse, le Maroc n’est pas encore parvenu à ce stade d’institutionnalisation. Le périmètre de </w:t>
      </w:r>
      <w:r w:rsidR="001A0C8F">
        <w:t xml:space="preserve">Tiznit </w:t>
      </w:r>
      <w:r>
        <w:t>est raccordé à la station d’épuration depuis 20</w:t>
      </w:r>
      <w:r w:rsidR="001A0C8F">
        <w:t xml:space="preserve">14 </w:t>
      </w:r>
      <w:r>
        <w:t>mais n’a toujours pas été mis en eau à ce jour, dans l’attente de la mise en place du goutte à goutte. Nous observons qu’au niveau central et local, le cadre institutionnel et organisationnel reste encore flou</w:t>
      </w:r>
      <w:r w:rsidR="00B355E5">
        <w:t> ;</w:t>
      </w:r>
      <w:r>
        <w:t xml:space="preserve"> aucun acteur n’est identifié comme porteur du projet et les échanges restent pour la plupart informels et territorialisés. </w:t>
      </w:r>
    </w:p>
    <w:p w:rsidR="00F01995" w:rsidRDefault="00F01995" w:rsidP="001A0C8F">
      <w:pPr>
        <w:ind w:firstLine="708"/>
        <w:jc w:val="both"/>
      </w:pPr>
      <w:r w:rsidRPr="00B63E8A">
        <w:t xml:space="preserve">La mise en œuvre de cette politique dans deux contextes différents nous donne ainsi à voir une logique d’institutionnalisation en Tunisie et une gestion </w:t>
      </w:r>
      <w:r>
        <w:t>« </w:t>
      </w:r>
      <w:r w:rsidRPr="00B63E8A">
        <w:t>en mode projet</w:t>
      </w:r>
      <w:r>
        <w:t xml:space="preserve"> », </w:t>
      </w:r>
      <w:r w:rsidRPr="00A2660A">
        <w:rPr>
          <w:i/>
        </w:rPr>
        <w:t>ad hoc,</w:t>
      </w:r>
      <w:r w:rsidRPr="00B63E8A">
        <w:t xml:space="preserve"> pour le Maroc</w:t>
      </w:r>
      <w:r w:rsidR="006236F0">
        <w:t>.</w:t>
      </w:r>
    </w:p>
    <w:p w:rsidR="00542354" w:rsidRPr="001A0C8F" w:rsidRDefault="00542354" w:rsidP="001A0C8F">
      <w:pPr>
        <w:ind w:firstLine="708"/>
        <w:jc w:val="both"/>
      </w:pPr>
    </w:p>
    <w:p w:rsidR="00F01995" w:rsidRPr="00517C4B" w:rsidRDefault="00F8277F" w:rsidP="00F8277F">
      <w:pPr>
        <w:shd w:val="clear" w:color="auto" w:fill="FFFFFF"/>
        <w:ind w:left="432"/>
        <w:jc w:val="both"/>
        <w:rPr>
          <w:rFonts w:eastAsia="Times New Roman" w:cs="Arial"/>
          <w:b/>
          <w:bCs/>
          <w:color w:val="244061" w:themeColor="accent1" w:themeShade="80"/>
          <w:sz w:val="26"/>
          <w:szCs w:val="28"/>
          <w:lang w:eastAsia="fr-FR"/>
        </w:rPr>
      </w:pPr>
      <w:r>
        <w:rPr>
          <w:rFonts w:eastAsia="Times New Roman" w:cs="Arial"/>
          <w:b/>
          <w:bCs/>
          <w:color w:val="244061" w:themeColor="accent1" w:themeShade="80"/>
          <w:sz w:val="26"/>
          <w:szCs w:val="28"/>
          <w:lang w:eastAsia="fr-FR"/>
        </w:rPr>
        <w:t xml:space="preserve">4.2   </w:t>
      </w:r>
      <w:r w:rsidR="00F01995" w:rsidRPr="00517C4B">
        <w:rPr>
          <w:rFonts w:eastAsia="Times New Roman" w:cs="Arial"/>
          <w:b/>
          <w:bCs/>
          <w:color w:val="244061" w:themeColor="accent1" w:themeShade="80"/>
          <w:sz w:val="26"/>
          <w:szCs w:val="28"/>
          <w:lang w:eastAsia="fr-FR"/>
        </w:rPr>
        <w:t>De nouveaux profils de leaders émergent à l’occasion de cette politique d’irrigation</w:t>
      </w:r>
    </w:p>
    <w:p w:rsidR="00F01995" w:rsidRDefault="00F01995" w:rsidP="00F01995">
      <w:pPr>
        <w:jc w:val="both"/>
      </w:pPr>
      <w:r>
        <w:tab/>
        <w:t xml:space="preserve">A </w:t>
      </w:r>
      <w:r w:rsidR="001A0C8F">
        <w:t>Tiznit</w:t>
      </w:r>
      <w:r>
        <w:t xml:space="preserve"> comme à Zaouiet Sousse, on observe que l’imposition d’une approche participative mais bureaucratique dans la gestion de l’eau a permis l’émergence d’une élite rurale jeune, éduquée et proche des autorités locales (adoptant le même discours), à l’instar des observations de Z. Kadiri (2015) dans les périmètres d’irrigation classiques. L’AUEA à </w:t>
      </w:r>
      <w:r w:rsidR="001A0C8F">
        <w:t xml:space="preserve">Tiznit </w:t>
      </w:r>
      <w:r>
        <w:t xml:space="preserve">et le GDA à Zaouiet </w:t>
      </w:r>
      <w:r w:rsidR="001A0C8F">
        <w:t xml:space="preserve">Sousse </w:t>
      </w:r>
      <w:r>
        <w:t xml:space="preserve">semblent devenir des structures d’opportunités qui transforment les rapports hiérarchiques entre agriculteurs ; la légitimité des nouveaux leaders reposant sur la capacité à déployer des compétences techniques (montages de projets de développement, négociation avec l’administration, recherche de financement…), contrairement aux notables traditionnels disposant de ressources héritées tel que le foncier ou le financier.  </w:t>
      </w:r>
    </w:p>
    <w:p w:rsidR="00F01995" w:rsidRDefault="00F01995" w:rsidP="00F01995">
      <w:pPr>
        <w:ind w:firstLine="708"/>
        <w:jc w:val="both"/>
      </w:pPr>
      <w:r>
        <w:t>Nous observons aussi dans les deux périmètres une certaine professionnalisation de la participation où les mêmes acteurs se retrouvent en même temps dans des positions de pouvoir et de représentation des agriculteurs</w:t>
      </w:r>
      <w:r w:rsidRPr="00285FDE">
        <w:rPr>
          <w:rStyle w:val="Appelnotedebasdep"/>
        </w:rPr>
        <w:footnoteReference w:id="5"/>
      </w:r>
      <w:r>
        <w:t>. Si ces acteurs semblent être considérés comme légitimes par les autorités locales</w:t>
      </w:r>
      <w:r w:rsidRPr="00285FDE">
        <w:rPr>
          <w:rStyle w:val="Appelnotedebasdep"/>
        </w:rPr>
        <w:footnoteReference w:id="6"/>
      </w:r>
      <w:r>
        <w:t>, certains agriculteurs</w:t>
      </w:r>
      <w:r w:rsidRPr="00285FDE">
        <w:rPr>
          <w:rStyle w:val="Appelnotedebasdep"/>
        </w:rPr>
        <w:footnoteReference w:id="7"/>
      </w:r>
      <w:r>
        <w:t xml:space="preserve"> interrogés en aparté adoptent un discours critique qui nous interroge sur la relation de domination et les potentiels rapports de résistance entre ces nouveaux leaders et les agriculteurs du périmètre. </w:t>
      </w:r>
    </w:p>
    <w:p w:rsidR="00F73FBD" w:rsidRDefault="00F01995" w:rsidP="00782997">
      <w:pPr>
        <w:jc w:val="both"/>
      </w:pPr>
      <w:r>
        <w:tab/>
      </w:r>
    </w:p>
    <w:p w:rsidR="00AC4958" w:rsidRPr="00911CDB" w:rsidRDefault="00AC4958" w:rsidP="00782997">
      <w:pPr>
        <w:jc w:val="both"/>
      </w:pPr>
    </w:p>
    <w:p w:rsidR="00F73FBD" w:rsidRPr="00911CDB" w:rsidRDefault="00F73FBD" w:rsidP="001E66D7">
      <w:pPr>
        <w:pStyle w:val="Titre1"/>
        <w:numPr>
          <w:ilvl w:val="0"/>
          <w:numId w:val="0"/>
        </w:numPr>
        <w:ind w:left="432" w:hanging="432"/>
      </w:pPr>
      <w:r w:rsidRPr="00911CDB">
        <w:lastRenderedPageBreak/>
        <w:t>Bibliographie</w:t>
      </w:r>
    </w:p>
    <w:p w:rsidR="001E66D7" w:rsidRPr="00911CDB" w:rsidRDefault="001E66D7" w:rsidP="00F73FBD">
      <w:pPr>
        <w:ind w:left="284" w:hanging="284"/>
        <w:rPr>
          <w:rStyle w:val="Rfrenceintense"/>
          <w:lang w:val="fr-FR"/>
        </w:rPr>
      </w:pPr>
    </w:p>
    <w:p w:rsidR="00782997" w:rsidRPr="00782997" w:rsidRDefault="00782997" w:rsidP="00782997">
      <w:pPr>
        <w:spacing w:before="60"/>
        <w:ind w:left="284" w:hanging="284"/>
        <w:rPr>
          <w:lang w:val="en-US"/>
        </w:rPr>
      </w:pPr>
      <w:r w:rsidRPr="00782997">
        <w:rPr>
          <w:b/>
        </w:rPr>
        <w:fldChar w:fldCharType="begin"/>
      </w:r>
      <w:r w:rsidRPr="00782997">
        <w:rPr>
          <w:b/>
          <w:lang w:val="en-US"/>
        </w:rPr>
        <w:instrText xml:space="preserve"> ADDIN ZOTERO_BIBL {"uncited":[],"omitted":[],"custom":[]} CSL_BIBLIOGRAPHY </w:instrText>
      </w:r>
      <w:r w:rsidRPr="00782997">
        <w:rPr>
          <w:b/>
        </w:rPr>
        <w:fldChar w:fldCharType="separate"/>
      </w:r>
      <w:r w:rsidRPr="00782997">
        <w:rPr>
          <w:lang w:val="en-US"/>
        </w:rPr>
        <w:t>Allal, Amin. 2016. “«</w:t>
      </w:r>
      <w:r w:rsidRPr="00782997">
        <w:rPr>
          <w:rFonts w:ascii="Arial" w:hAnsi="Arial" w:cs="Arial"/>
          <w:lang w:val="en-US"/>
        </w:rPr>
        <w:t> </w:t>
      </w:r>
      <w:r w:rsidRPr="00782997">
        <w:rPr>
          <w:lang w:val="en-US"/>
        </w:rPr>
        <w:t>Penser global, agir dans un bocal</w:t>
      </w:r>
      <w:r w:rsidRPr="00782997">
        <w:rPr>
          <w:rFonts w:ascii="Arial" w:hAnsi="Arial" w:cs="Arial"/>
          <w:lang w:val="en-US"/>
        </w:rPr>
        <w:t> </w:t>
      </w:r>
      <w:r w:rsidRPr="00782997">
        <w:rPr>
          <w:lang w:val="en-US"/>
        </w:rPr>
        <w:t xml:space="preserve">», ‘Think global act in a bottle.’” </w:t>
      </w:r>
      <w:r w:rsidRPr="00782997">
        <w:rPr>
          <w:i/>
          <w:iCs/>
          <w:lang w:val="en-US"/>
        </w:rPr>
        <w:t>Gouvernement et action publique</w:t>
      </w:r>
      <w:r w:rsidRPr="00782997">
        <w:rPr>
          <w:lang w:val="en-US"/>
        </w:rPr>
        <w:t xml:space="preserve"> (2): 153–81.</w:t>
      </w:r>
    </w:p>
    <w:p w:rsidR="00782997" w:rsidRPr="00782997" w:rsidRDefault="00782997" w:rsidP="00782997">
      <w:pPr>
        <w:spacing w:before="60"/>
        <w:ind w:left="284" w:hanging="284"/>
        <w:rPr>
          <w:lang w:val="en-US"/>
        </w:rPr>
      </w:pPr>
      <w:r w:rsidRPr="00782997">
        <w:rPr>
          <w:lang w:val="en-US"/>
        </w:rPr>
        <w:t xml:space="preserve">Béland, Daniel. 2010. “Reconsidering Policy Feedback: How Policies Affect Politics.” </w:t>
      </w:r>
      <w:r w:rsidRPr="00782997">
        <w:rPr>
          <w:i/>
          <w:iCs/>
          <w:lang w:val="en-US"/>
        </w:rPr>
        <w:t>Administration &amp; Society</w:t>
      </w:r>
      <w:r w:rsidRPr="00782997">
        <w:rPr>
          <w:lang w:val="en-US"/>
        </w:rPr>
        <w:t xml:space="preserve"> 42(5): 568–90.</w:t>
      </w:r>
    </w:p>
    <w:p w:rsidR="00782997" w:rsidRPr="00782997" w:rsidRDefault="00782997" w:rsidP="00782997">
      <w:pPr>
        <w:spacing w:before="60"/>
        <w:ind w:left="284" w:hanging="284"/>
        <w:rPr>
          <w:lang w:val="en-US"/>
        </w:rPr>
      </w:pPr>
      <w:r w:rsidRPr="00782997">
        <w:rPr>
          <w:lang w:val="en-US"/>
        </w:rPr>
        <w:t xml:space="preserve">Edelman, Murray J. 1977. </w:t>
      </w:r>
      <w:r w:rsidRPr="00782997">
        <w:rPr>
          <w:i/>
          <w:iCs/>
          <w:lang w:val="en-US"/>
        </w:rPr>
        <w:t>Political Language: Words That Succeed and Policies That Fail</w:t>
      </w:r>
      <w:r w:rsidRPr="00782997">
        <w:rPr>
          <w:lang w:val="en-US"/>
        </w:rPr>
        <w:t>. New York: Academic Press.</w:t>
      </w:r>
    </w:p>
    <w:p w:rsidR="00782997" w:rsidRPr="00782997" w:rsidRDefault="00782997" w:rsidP="00782997">
      <w:pPr>
        <w:spacing w:before="60"/>
        <w:ind w:left="284" w:hanging="284"/>
        <w:rPr>
          <w:lang w:val="en-US"/>
        </w:rPr>
      </w:pPr>
      <w:r w:rsidRPr="00782997">
        <w:rPr>
          <w:lang w:val="en-US"/>
        </w:rPr>
        <w:t xml:space="preserve">Edelman, Murray Jacob. 1985. </w:t>
      </w:r>
      <w:r w:rsidRPr="00782997">
        <w:rPr>
          <w:i/>
          <w:iCs/>
          <w:lang w:val="en-US"/>
        </w:rPr>
        <w:t>The Symbolic Uses of Politics</w:t>
      </w:r>
      <w:r w:rsidRPr="00782997">
        <w:rPr>
          <w:lang w:val="en-US"/>
        </w:rPr>
        <w:t>. University of Illinois Press.</w:t>
      </w:r>
    </w:p>
    <w:p w:rsidR="00782997" w:rsidRPr="00782997" w:rsidRDefault="00782997" w:rsidP="00782997">
      <w:pPr>
        <w:spacing w:before="60"/>
        <w:ind w:left="284" w:hanging="284"/>
      </w:pPr>
      <w:r w:rsidRPr="00782997">
        <w:rPr>
          <w:lang w:val="en-US"/>
        </w:rPr>
        <w:t xml:space="preserve">Errahj, Mostafa et al. 2006. </w:t>
      </w:r>
      <w:r w:rsidRPr="00782997">
        <w:t>“Les Adaptations de l’agriculture Familiale En Grande Hydraulique</w:t>
      </w:r>
      <w:r w:rsidRPr="00782997">
        <w:rPr>
          <w:rFonts w:ascii="Arial" w:hAnsi="Arial" w:cs="Arial"/>
        </w:rPr>
        <w:t> </w:t>
      </w:r>
      <w:r w:rsidRPr="00782997">
        <w:t xml:space="preserve">: Quelques Enseignements de La Plaine Du Gharb, Maroc.” In </w:t>
      </w:r>
      <w:r w:rsidRPr="00782997">
        <w:rPr>
          <w:i/>
          <w:iCs/>
        </w:rPr>
        <w:t>L’avenir de l’agriculture Irriguée En Méditerranée. Nouveaux Arrangements Institutionnels Pour Une Gestion de La Demande En Eau</w:t>
      </w:r>
      <w:r w:rsidRPr="00782997">
        <w:t>, Cahors, France. http://hal.cirad.fr/cirad-00190924 (September 28, 2018).</w:t>
      </w:r>
    </w:p>
    <w:p w:rsidR="00782997" w:rsidRPr="00782997" w:rsidRDefault="00782997" w:rsidP="00782997">
      <w:pPr>
        <w:spacing w:before="60"/>
        <w:ind w:left="284" w:hanging="284"/>
        <w:rPr>
          <w:lang w:val="en-US"/>
        </w:rPr>
      </w:pPr>
      <w:r w:rsidRPr="00782997">
        <w:rPr>
          <w:lang w:val="en-US"/>
        </w:rPr>
        <w:t xml:space="preserve">Evans, Mark, and Jonathan Davies. 1999. “Understanding Policy Transfer: A Multi-Level, Multi-Disciplinary Perspective.” </w:t>
      </w:r>
      <w:r w:rsidRPr="00782997">
        <w:rPr>
          <w:i/>
          <w:iCs/>
          <w:lang w:val="en-US"/>
        </w:rPr>
        <w:t>Public Administration</w:t>
      </w:r>
      <w:r w:rsidRPr="00782997">
        <w:rPr>
          <w:lang w:val="en-US"/>
        </w:rPr>
        <w:t xml:space="preserve"> 77(2): 361–85.</w:t>
      </w:r>
    </w:p>
    <w:p w:rsidR="00782997" w:rsidRPr="00782997" w:rsidRDefault="00782997" w:rsidP="00782997">
      <w:pPr>
        <w:spacing w:before="60"/>
        <w:ind w:left="284" w:hanging="284"/>
      </w:pPr>
      <w:r w:rsidRPr="00782997">
        <w:rPr>
          <w:lang w:val="en-US"/>
        </w:rPr>
        <w:t xml:space="preserve">Jordan, Andrew, and Elah Matt. 2014. “Designing Policies That Intentionally Stick: Policy Feedback in a Changing Climate.” </w:t>
      </w:r>
      <w:r w:rsidRPr="00782997">
        <w:rPr>
          <w:i/>
          <w:iCs/>
        </w:rPr>
        <w:t>Policy Sciences</w:t>
      </w:r>
      <w:r w:rsidRPr="00782997">
        <w:t xml:space="preserve"> 47(3): 227–47.</w:t>
      </w:r>
    </w:p>
    <w:p w:rsidR="00782997" w:rsidRPr="00782997" w:rsidRDefault="00782997" w:rsidP="00782997">
      <w:pPr>
        <w:spacing w:before="60"/>
        <w:ind w:left="284" w:hanging="284"/>
      </w:pPr>
      <w:r w:rsidRPr="00782997">
        <w:t>Kadiri, Zakaria et al. 2010. “L’innovation Institutionnelle Dix Ans plus Tard</w:t>
      </w:r>
      <w:r w:rsidRPr="00782997">
        <w:rPr>
          <w:rFonts w:ascii="Arial" w:hAnsi="Arial" w:cs="Arial"/>
        </w:rPr>
        <w:t> </w:t>
      </w:r>
      <w:r w:rsidRPr="00782997">
        <w:t>: Quelles Opportunités Pour Les Agriculteurs, et Quels Apprentissages Pour Les Pouvoirs Publics</w:t>
      </w:r>
      <w:r w:rsidRPr="00782997">
        <w:rPr>
          <w:rFonts w:ascii="Arial" w:hAnsi="Arial" w:cs="Arial"/>
        </w:rPr>
        <w:t> </w:t>
      </w:r>
      <w:r w:rsidRPr="00782997">
        <w:t xml:space="preserve">? Le Cas Des Association d’irrigants Au Nord Du Maroc.” In </w:t>
      </w:r>
      <w:r w:rsidRPr="00782997">
        <w:rPr>
          <w:i/>
          <w:iCs/>
        </w:rPr>
        <w:t>ISDA 2010</w:t>
      </w:r>
      <w:r w:rsidRPr="00782997">
        <w:t>, ed. Bernard HUBERT Emilie COUDEL Hubert DEVAUTOUR, Christophe-Toussaint SOULARD. Montpellier, France: Cirad-Inra-SupAgro, 12 p. https://hal.archives-ouvertes.fr/hal-00523316 (May 14, 2018).</w:t>
      </w:r>
    </w:p>
    <w:p w:rsidR="00782997" w:rsidRPr="00782997" w:rsidRDefault="00782997" w:rsidP="00782997">
      <w:pPr>
        <w:spacing w:before="60"/>
        <w:ind w:left="284" w:hanging="284"/>
      </w:pPr>
      <w:r w:rsidRPr="00782997">
        <w:t xml:space="preserve">Kadiri, Zakaria, and El-Hassane Abdellaoui. 2016. “Les Projets d’irrigation à l’epreuve Des Dynamiques Territoriales Locales.” In </w:t>
      </w:r>
      <w:r w:rsidRPr="00782997">
        <w:rPr>
          <w:i/>
          <w:iCs/>
        </w:rPr>
        <w:t>Le Maroc Au Présent</w:t>
      </w:r>
      <w:r w:rsidRPr="00782997">
        <w:rPr>
          <w:rFonts w:ascii="Arial" w:hAnsi="Arial" w:cs="Arial"/>
          <w:i/>
          <w:iCs/>
        </w:rPr>
        <w:t> </w:t>
      </w:r>
      <w:r w:rsidRPr="00782997">
        <w:rPr>
          <w:i/>
          <w:iCs/>
        </w:rPr>
        <w:t>: D’une Époque à l’autre, Une Société En Mutation</w:t>
      </w:r>
      <w:r w:rsidRPr="00782997">
        <w:t>, Description du Maghreb, eds. Assia Boutaleb, Baudouin Dupret, Jean-Noël Ferrié, and Zakaria Rhani. Maroc: Centre Jacques-Berque, 91–101. http://books.openedition.org/cjb/1003 (May 15, 2018).</w:t>
      </w:r>
    </w:p>
    <w:p w:rsidR="00782997" w:rsidRPr="00782997" w:rsidRDefault="00782997" w:rsidP="00782997">
      <w:pPr>
        <w:spacing w:before="60"/>
        <w:ind w:left="284" w:hanging="284"/>
        <w:rPr>
          <w:lang w:val="en-US"/>
        </w:rPr>
      </w:pPr>
      <w:r w:rsidRPr="00782997">
        <w:t xml:space="preserve">Lagroye, Jacques, and Michel Offerlé, eds. 2011. </w:t>
      </w:r>
      <w:r w:rsidRPr="00782997">
        <w:rPr>
          <w:i/>
          <w:iCs/>
        </w:rPr>
        <w:t>Sociologie de l’institution</w:t>
      </w:r>
      <w:r w:rsidRPr="00782997">
        <w:t xml:space="preserve">. </w:t>
      </w:r>
      <w:r w:rsidRPr="00782997">
        <w:rPr>
          <w:lang w:val="en-US"/>
        </w:rPr>
        <w:t>Paris: Belin.</w:t>
      </w:r>
    </w:p>
    <w:p w:rsidR="00782997" w:rsidRPr="00782997" w:rsidRDefault="00782997" w:rsidP="00782997">
      <w:pPr>
        <w:spacing w:before="60"/>
        <w:ind w:left="284" w:hanging="284"/>
      </w:pPr>
      <w:r w:rsidRPr="00782997">
        <w:rPr>
          <w:lang w:val="en-US"/>
        </w:rPr>
        <w:t xml:space="preserve">Luo, Tianyi, Robert Young, and Paul Reig. 2015. “Aqueduct Projected Water Stress Country Rankings.” </w:t>
      </w:r>
      <w:r w:rsidRPr="00782997">
        <w:rPr>
          <w:i/>
          <w:iCs/>
        </w:rPr>
        <w:t>World Resources Institute</w:t>
      </w:r>
      <w:r w:rsidRPr="00782997">
        <w:t>.</w:t>
      </w:r>
    </w:p>
    <w:p w:rsidR="00782997" w:rsidRPr="00782997" w:rsidRDefault="00782997" w:rsidP="00782997">
      <w:pPr>
        <w:spacing w:before="60"/>
        <w:ind w:left="284" w:hanging="284"/>
      </w:pPr>
      <w:r w:rsidRPr="00782997">
        <w:t>Maghraoui, Abdeslam. 2004. “Démocratisation de la corruption au Maroc</w:t>
      </w:r>
      <w:r w:rsidRPr="00782997">
        <w:rPr>
          <w:rFonts w:ascii="Arial" w:hAnsi="Arial" w:cs="Arial"/>
        </w:rPr>
        <w:t> </w:t>
      </w:r>
      <w:r w:rsidRPr="00782997">
        <w:t xml:space="preserve">: Réformes politiques dans une culture du pouvoir immuable.” </w:t>
      </w:r>
      <w:r w:rsidRPr="00782997">
        <w:rPr>
          <w:i/>
          <w:iCs/>
        </w:rPr>
        <w:t>NAQD</w:t>
      </w:r>
      <w:r w:rsidRPr="00782997">
        <w:t xml:space="preserve"> (19–20): 105–26.</w:t>
      </w:r>
    </w:p>
    <w:p w:rsidR="00782997" w:rsidRPr="00782997" w:rsidRDefault="00782997" w:rsidP="00782997">
      <w:pPr>
        <w:spacing w:before="60"/>
        <w:ind w:left="284" w:hanging="284"/>
      </w:pPr>
      <w:r w:rsidRPr="00782997">
        <w:lastRenderedPageBreak/>
        <w:t>Marzouki, Nadia. 2016. “La transition tunisienne</w:t>
      </w:r>
      <w:r w:rsidRPr="00782997">
        <w:rPr>
          <w:rFonts w:ascii="Arial" w:hAnsi="Arial" w:cs="Arial"/>
        </w:rPr>
        <w:t> </w:t>
      </w:r>
      <w:r w:rsidRPr="00782997">
        <w:t xml:space="preserve">: du compromis démocratique à la réconciliation forcée.” </w:t>
      </w:r>
      <w:r w:rsidRPr="00782997">
        <w:rPr>
          <w:i/>
          <w:iCs/>
        </w:rPr>
        <w:t>Pouvoirs</w:t>
      </w:r>
      <w:r w:rsidRPr="00782997">
        <w:t xml:space="preserve"> (156): 83–94.</w:t>
      </w:r>
    </w:p>
    <w:p w:rsidR="00782997" w:rsidRPr="00782997" w:rsidRDefault="00782997" w:rsidP="00782997">
      <w:pPr>
        <w:spacing w:before="60"/>
        <w:ind w:left="284" w:hanging="284"/>
      </w:pPr>
      <w:r w:rsidRPr="00782997">
        <w:t xml:space="preserve">Mesnel, Blandine. 2017. “Les agriculteurs face à la paperasse: </w:t>
      </w:r>
      <w:r w:rsidRPr="00782997">
        <w:rPr>
          <w:i/>
          <w:iCs/>
        </w:rPr>
        <w:t>Policy feedbacks</w:t>
      </w:r>
      <w:r w:rsidRPr="00782997">
        <w:t xml:space="preserve"> et bureaucratisation de la politique agricole commune.” </w:t>
      </w:r>
      <w:r w:rsidRPr="00782997">
        <w:rPr>
          <w:i/>
          <w:iCs/>
        </w:rPr>
        <w:t>Gouvernement et action publique</w:t>
      </w:r>
      <w:r w:rsidRPr="00782997">
        <w:t xml:space="preserve"> 1(1): 33.</w:t>
      </w:r>
    </w:p>
    <w:p w:rsidR="00782997" w:rsidRPr="00782997" w:rsidRDefault="00782997" w:rsidP="00782997">
      <w:pPr>
        <w:spacing w:before="60"/>
        <w:ind w:left="284" w:hanging="284"/>
      </w:pPr>
      <w:r w:rsidRPr="00782997">
        <w:t xml:space="preserve">Moynihan, Donald P., and Joe Soss. 2014. </w:t>
      </w:r>
      <w:r w:rsidRPr="00782997">
        <w:rPr>
          <w:lang w:val="en-US"/>
        </w:rPr>
        <w:t xml:space="preserve">“Policy Feedback and the Politics of Administration.” </w:t>
      </w:r>
      <w:r w:rsidRPr="00782997">
        <w:rPr>
          <w:i/>
          <w:iCs/>
        </w:rPr>
        <w:t>Public Administration Review</w:t>
      </w:r>
      <w:r w:rsidRPr="00782997">
        <w:t xml:space="preserve"> 74(3): 320–32.</w:t>
      </w:r>
    </w:p>
    <w:p w:rsidR="00782997" w:rsidRPr="00782997" w:rsidRDefault="00782997" w:rsidP="00782997">
      <w:pPr>
        <w:spacing w:before="60"/>
        <w:ind w:left="284" w:hanging="284"/>
        <w:rPr>
          <w:lang w:val="en-US"/>
        </w:rPr>
      </w:pPr>
      <w:r w:rsidRPr="00782997">
        <w:t xml:space="preserve">Perennes, Jean Jacques. 1993. </w:t>
      </w:r>
      <w:r w:rsidRPr="00782997">
        <w:rPr>
          <w:i/>
          <w:iCs/>
        </w:rPr>
        <w:t>L’eau et Les Hommes Au Maghreb: Contribution à Une Politique de l’eau En Méditerranée</w:t>
      </w:r>
      <w:r w:rsidRPr="00782997">
        <w:t xml:space="preserve">. </w:t>
      </w:r>
      <w:r w:rsidRPr="00782997">
        <w:rPr>
          <w:lang w:val="en-US"/>
        </w:rPr>
        <w:t>Paris: Karthala.</w:t>
      </w:r>
    </w:p>
    <w:p w:rsidR="00782997" w:rsidRPr="00782997" w:rsidRDefault="00782997" w:rsidP="00782997">
      <w:pPr>
        <w:spacing w:before="60"/>
        <w:ind w:left="284" w:hanging="284"/>
        <w:rPr>
          <w:lang w:val="en-US"/>
        </w:rPr>
      </w:pPr>
      <w:r w:rsidRPr="00782997">
        <w:rPr>
          <w:lang w:val="en-US"/>
        </w:rPr>
        <w:t xml:space="preserve">Pierson, Paul. 1993. “When Effect Becomes Cause: Policy Feedback and Political Change.” </w:t>
      </w:r>
      <w:r w:rsidRPr="00782997">
        <w:rPr>
          <w:i/>
          <w:iCs/>
          <w:lang w:val="en-US"/>
        </w:rPr>
        <w:t>World Politics</w:t>
      </w:r>
      <w:r w:rsidRPr="00782997">
        <w:rPr>
          <w:lang w:val="en-US"/>
        </w:rPr>
        <w:t xml:space="preserve"> 45(4): 595–628.</w:t>
      </w:r>
    </w:p>
    <w:p w:rsidR="00782997" w:rsidRPr="00782997" w:rsidRDefault="00782997" w:rsidP="00782997">
      <w:pPr>
        <w:spacing w:before="60"/>
        <w:ind w:left="284" w:hanging="284"/>
        <w:rPr>
          <w:lang w:val="en-US"/>
        </w:rPr>
      </w:pPr>
      <w:r w:rsidRPr="00782997">
        <w:rPr>
          <w:lang w:val="en-US"/>
        </w:rPr>
        <w:t xml:space="preserve">Schneider, Anne, and Helen Ingram. 1993. “Social Construction of Target Populations: Implications for Politics and Policy.” </w:t>
      </w:r>
      <w:r w:rsidRPr="00782997">
        <w:rPr>
          <w:i/>
          <w:iCs/>
          <w:lang w:val="en-US"/>
        </w:rPr>
        <w:t>American Political Science Review</w:t>
      </w:r>
      <w:r w:rsidRPr="00782997">
        <w:rPr>
          <w:lang w:val="en-US"/>
        </w:rPr>
        <w:t xml:space="preserve"> 87(02): 334–47.</w:t>
      </w:r>
    </w:p>
    <w:p w:rsidR="00782997" w:rsidRPr="00782997" w:rsidRDefault="00782997" w:rsidP="00782997">
      <w:pPr>
        <w:spacing w:before="60"/>
        <w:ind w:left="284" w:hanging="284"/>
      </w:pPr>
      <w:r w:rsidRPr="00782997">
        <w:rPr>
          <w:lang w:val="en-US"/>
        </w:rPr>
        <w:t xml:space="preserve">Schneider, Anne, and Mara Sidney. 2009. “What Is Next for Policy Design and Social Construction Theory?1.” </w:t>
      </w:r>
      <w:r w:rsidRPr="00782997">
        <w:rPr>
          <w:i/>
          <w:iCs/>
        </w:rPr>
        <w:t>Policy Studies Journal</w:t>
      </w:r>
      <w:r w:rsidRPr="00782997">
        <w:t xml:space="preserve"> 37(1): 103–19.</w:t>
      </w:r>
    </w:p>
    <w:p w:rsidR="00782997" w:rsidRPr="00782997" w:rsidRDefault="00782997" w:rsidP="00782997">
      <w:pPr>
        <w:spacing w:before="60"/>
        <w:ind w:left="284" w:hanging="284"/>
        <w:rPr>
          <w:lang w:val="en-ZA"/>
        </w:rPr>
      </w:pPr>
      <w:r w:rsidRPr="00782997">
        <w:t xml:space="preserve">Spire, Alexis. 2016. “État des lieux. Les policy feedbacks et le rapport ordinaire à l’État.” </w:t>
      </w:r>
      <w:r w:rsidRPr="00782997">
        <w:rPr>
          <w:i/>
          <w:iCs/>
          <w:lang w:val="en-ZA"/>
        </w:rPr>
        <w:t>Gouvernement et action publique</w:t>
      </w:r>
      <w:r w:rsidRPr="00782997">
        <w:rPr>
          <w:lang w:val="en-ZA"/>
        </w:rPr>
        <w:t xml:space="preserve"> 4(4): 141–56.</w:t>
      </w:r>
    </w:p>
    <w:p w:rsidR="00782997" w:rsidRPr="00782997" w:rsidRDefault="00782997" w:rsidP="00782997">
      <w:pPr>
        <w:spacing w:before="60"/>
        <w:ind w:left="284" w:hanging="284"/>
        <w:rPr>
          <w:b/>
          <w:lang w:val="en-ZA"/>
        </w:rPr>
      </w:pPr>
      <w:r w:rsidRPr="00782997">
        <w:rPr>
          <w:lang w:val="en-ZA"/>
        </w:rPr>
        <w:t xml:space="preserve">Stone, Diane. 2012. “Transfer and Translation of Policy.” </w:t>
      </w:r>
      <w:r w:rsidRPr="00782997">
        <w:rPr>
          <w:i/>
          <w:iCs/>
          <w:lang w:val="en-ZA"/>
        </w:rPr>
        <w:t>Policy Studies</w:t>
      </w:r>
      <w:r w:rsidRPr="00782997">
        <w:rPr>
          <w:lang w:val="en-ZA"/>
        </w:rPr>
        <w:t xml:space="preserve"> 33(6)</w:t>
      </w:r>
      <w:r w:rsidRPr="00782997">
        <w:rPr>
          <w:b/>
          <w:lang w:val="en-ZA"/>
        </w:rPr>
        <w:t xml:space="preserve">: </w:t>
      </w:r>
      <w:r w:rsidRPr="00782997">
        <w:rPr>
          <w:lang w:val="en-ZA"/>
        </w:rPr>
        <w:t>483–99.</w:t>
      </w:r>
    </w:p>
    <w:p w:rsidR="00782997" w:rsidRPr="00782997" w:rsidRDefault="00782997" w:rsidP="00782997">
      <w:pPr>
        <w:spacing w:before="60"/>
        <w:ind w:left="284" w:hanging="284"/>
      </w:pPr>
      <w:r w:rsidRPr="00782997">
        <w:rPr>
          <w:lang w:val="en-ZA"/>
        </w:rPr>
        <w:t xml:space="preserve">Venot, Jean-Philippe, Marcel Kuper, and Margreet Zwarteveen, eds. 2017. </w:t>
      </w:r>
      <w:r w:rsidRPr="00782997">
        <w:rPr>
          <w:i/>
          <w:iCs/>
          <w:lang w:val="en-US"/>
        </w:rPr>
        <w:t>Drip Irrigation for Agriculture: Untold Stories of Efficiency, Innovation and Development</w:t>
      </w:r>
      <w:r w:rsidRPr="00782997">
        <w:rPr>
          <w:lang w:val="en-US"/>
        </w:rPr>
        <w:t xml:space="preserve">. </w:t>
      </w:r>
      <w:r w:rsidRPr="00782997">
        <w:t>New York, NY: Routledge.</w:t>
      </w:r>
    </w:p>
    <w:p w:rsidR="001E66D7" w:rsidRPr="00911CDB" w:rsidRDefault="00782997" w:rsidP="00782997">
      <w:pPr>
        <w:spacing w:before="60"/>
        <w:ind w:left="284" w:hanging="284"/>
      </w:pPr>
      <w:r w:rsidRPr="00782997">
        <w:fldChar w:fldCharType="end"/>
      </w:r>
    </w:p>
    <w:sectPr w:rsidR="001E66D7" w:rsidRPr="00911CD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43" w:rsidRDefault="00032443" w:rsidP="00312E4C">
      <w:pPr>
        <w:spacing w:after="0" w:line="240" w:lineRule="auto"/>
      </w:pPr>
      <w:r>
        <w:separator/>
      </w:r>
    </w:p>
  </w:endnote>
  <w:endnote w:type="continuationSeparator" w:id="0">
    <w:p w:rsidR="00032443" w:rsidRDefault="00032443"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2F195015" wp14:editId="7921EFC5">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BC511"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" strokecolor="#243f60 [1604]" strokeweight="3pt"/>
                  </w:pict>
                </mc:Fallback>
              </mc:AlternateContent>
            </w:r>
          </w:p>
          <w:p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912621">
              <w:rPr>
                <w:bCs/>
                <w:noProof/>
                <w:color w:val="244061" w:themeColor="accent1" w:themeShade="80"/>
              </w:rPr>
              <w:t>6</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912621">
              <w:rPr>
                <w:bCs/>
                <w:noProof/>
                <w:color w:val="244061" w:themeColor="accent1" w:themeShade="80"/>
              </w:rPr>
              <w:t>7</w:t>
            </w:r>
            <w:r w:rsidR="00BA43D7" w:rsidRPr="00911CDB">
              <w:rPr>
                <w:bCs/>
                <w:color w:val="244061" w:themeColor="accent1" w:themeShade="80"/>
                <w:szCs w:val="24"/>
              </w:rPr>
              <w:fldChar w:fldCharType="end"/>
            </w:r>
            <w:r>
              <w:rPr>
                <w:bCs/>
                <w:szCs w:val="24"/>
              </w:rPr>
              <w:tab/>
            </w:r>
          </w:p>
        </w:sdtContent>
      </w:sdt>
    </w:sdtContent>
  </w:sdt>
  <w:p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43" w:rsidRDefault="00032443" w:rsidP="00312E4C">
      <w:pPr>
        <w:spacing w:after="0" w:line="240" w:lineRule="auto"/>
      </w:pPr>
      <w:r>
        <w:separator/>
      </w:r>
    </w:p>
  </w:footnote>
  <w:footnote w:type="continuationSeparator" w:id="0">
    <w:p w:rsidR="00032443" w:rsidRDefault="00032443" w:rsidP="00312E4C">
      <w:pPr>
        <w:spacing w:after="0" w:line="240" w:lineRule="auto"/>
      </w:pPr>
      <w:r>
        <w:continuationSeparator/>
      </w:r>
    </w:p>
  </w:footnote>
  <w:footnote w:id="1">
    <w:p w:rsidR="00F01995" w:rsidRPr="00782997" w:rsidRDefault="00F01995" w:rsidP="00F01995">
      <w:pPr>
        <w:pStyle w:val="Notedebasdepage"/>
        <w:jc w:val="both"/>
        <w:rPr>
          <w:rFonts w:ascii="Century Gothic" w:hAnsi="Century Gothic"/>
          <w:sz w:val="16"/>
          <w:szCs w:val="16"/>
        </w:rPr>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L’investissement public, tant au Maroc qu’en Tunisie, s’est longtemps focalisé sur les barrages, les études de périmètres, les équipements hydrauliques appuyant ainsi le discours des politiques publiques que seule l’irrigation agricole garantirait la sécurité alimentaire. </w:t>
      </w:r>
    </w:p>
  </w:footnote>
  <w:footnote w:id="2">
    <w:p w:rsidR="00F01995" w:rsidRPr="00782997" w:rsidRDefault="00F01995" w:rsidP="00F01995">
      <w:pPr>
        <w:pStyle w:val="Notedebasdepage"/>
        <w:jc w:val="both"/>
        <w:rPr>
          <w:rFonts w:ascii="Century Gothic" w:hAnsi="Century Gothic"/>
          <w:sz w:val="16"/>
          <w:szCs w:val="16"/>
        </w:rPr>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UNESCO 2017 ; FAO 2010 ; USAID 2013 ; AFD 2011.</w:t>
      </w:r>
    </w:p>
  </w:footnote>
  <w:footnote w:id="3">
    <w:p w:rsidR="00F01995" w:rsidRDefault="00F01995" w:rsidP="00F01995">
      <w:pPr>
        <w:pStyle w:val="Notedebasdepage"/>
        <w:jc w:val="both"/>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L’irrigation par les EUT présente la particularité d’utiliser les eaux usées urbaines pour l’agriculture périphérique. Cela implique la mobilisation de nouveaux entrants tels que la régie de traitement des eaux usées, l’aménagement urbain… etc. dans la gestion d’une eau devenue rurale après traitement. L’enjeu est alors de comprendre les jeux politiques entre ces nouveaux entrants et les acteurs traditionnels de l’eau rurale.</w:t>
      </w:r>
      <w:r w:rsidRPr="00A60A52">
        <w:rPr>
          <w:sz w:val="18"/>
          <w:szCs w:val="18"/>
        </w:rPr>
        <w:t xml:space="preserve"> </w:t>
      </w:r>
    </w:p>
  </w:footnote>
  <w:footnote w:id="4">
    <w:p w:rsidR="00F01995" w:rsidRPr="00782997" w:rsidRDefault="00F01995" w:rsidP="00F01995">
      <w:pPr>
        <w:pStyle w:val="Notedebasdepage"/>
        <w:jc w:val="both"/>
        <w:rPr>
          <w:rFonts w:ascii="Century Gothic" w:hAnsi="Century Gothic"/>
          <w:sz w:val="16"/>
          <w:szCs w:val="18"/>
        </w:rPr>
      </w:pPr>
      <w:r w:rsidRPr="00782997">
        <w:rPr>
          <w:rStyle w:val="Appelnotedebasdep"/>
          <w:rFonts w:ascii="Century Gothic" w:hAnsi="Century Gothic"/>
          <w:sz w:val="16"/>
          <w:szCs w:val="18"/>
        </w:rPr>
        <w:footnoteRef/>
      </w:r>
      <w:r w:rsidRPr="00782997">
        <w:rPr>
          <w:rFonts w:ascii="Century Gothic" w:hAnsi="Century Gothic"/>
          <w:sz w:val="16"/>
          <w:szCs w:val="18"/>
        </w:rPr>
        <w:t xml:space="preserve"> Nous reprenons pour notre analyse la théorie des </w:t>
      </w:r>
      <w:r w:rsidRPr="00782997">
        <w:rPr>
          <w:rFonts w:ascii="Century Gothic" w:hAnsi="Century Gothic"/>
          <w:i/>
          <w:sz w:val="16"/>
          <w:szCs w:val="18"/>
        </w:rPr>
        <w:t>policy feedbacks</w:t>
      </w:r>
      <w:r w:rsidRPr="00782997">
        <w:rPr>
          <w:rFonts w:ascii="Century Gothic" w:hAnsi="Century Gothic"/>
          <w:sz w:val="16"/>
          <w:szCs w:val="18"/>
        </w:rPr>
        <w:t xml:space="preserve"> traduite en français par « effets rétroactifs des politiques publiques » qui considère les politiques publiques non plus seulement « comme des moyens au service d’objectifs prédéfinis mais comme des processus susceptibles de modifier le champ politique » et social (Spire, 2016). La littérature est relativement récente et concerne essentiellement les pays industrialisés dans le cadre de l’étude du rapport à la citoyenneté des usagers de politiques sociales. Pour notre recherche, nous proposons d’élargir ce champ d’application aux spécificités des politiques agricoles dans des pays en développement.</w:t>
      </w:r>
    </w:p>
    <w:p w:rsidR="00F01995" w:rsidRDefault="00F01995" w:rsidP="00F01995">
      <w:pPr>
        <w:pStyle w:val="Notedebasdepage"/>
      </w:pPr>
    </w:p>
  </w:footnote>
  <w:footnote w:id="5">
    <w:p w:rsidR="00F01995" w:rsidRPr="00782997" w:rsidRDefault="00F01995" w:rsidP="00F01995">
      <w:pPr>
        <w:pStyle w:val="Notedebasdepage"/>
        <w:jc w:val="both"/>
        <w:rPr>
          <w:rFonts w:ascii="Century Gothic" w:hAnsi="Century Gothic"/>
          <w:sz w:val="16"/>
          <w:szCs w:val="16"/>
        </w:rPr>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Le précédent président (2015-2018) du GDA de Zaouiet Sousse était à la fois agriculteur, instituteur et président de la branche régionale du syndicat d’agriculteurs l’UTAP (Union tunisienne de l’agriculture et de la pêche) ; Le président actuel de l’AUEA à </w:t>
      </w:r>
      <w:r w:rsidR="001A0C8F" w:rsidRPr="00782997">
        <w:rPr>
          <w:rFonts w:ascii="Century Gothic" w:hAnsi="Century Gothic"/>
          <w:sz w:val="16"/>
          <w:szCs w:val="16"/>
        </w:rPr>
        <w:t xml:space="preserve">Tiznit </w:t>
      </w:r>
      <w:r w:rsidRPr="00782997">
        <w:rPr>
          <w:rFonts w:ascii="Century Gothic" w:hAnsi="Century Gothic"/>
          <w:sz w:val="16"/>
          <w:szCs w:val="16"/>
        </w:rPr>
        <w:t xml:space="preserve">est à la fois agriculteur, </w:t>
      </w:r>
      <w:r w:rsidR="001A0C8F" w:rsidRPr="00782997">
        <w:rPr>
          <w:rFonts w:ascii="Century Gothic" w:hAnsi="Century Gothic"/>
          <w:sz w:val="16"/>
          <w:szCs w:val="16"/>
        </w:rPr>
        <w:t>entrepreneur</w:t>
      </w:r>
      <w:r w:rsidRPr="00782997">
        <w:rPr>
          <w:rFonts w:ascii="Century Gothic" w:hAnsi="Century Gothic"/>
          <w:sz w:val="16"/>
          <w:szCs w:val="16"/>
        </w:rPr>
        <w:t xml:space="preserve"> et président </w:t>
      </w:r>
      <w:r w:rsidR="001A0C8F" w:rsidRPr="00782997">
        <w:rPr>
          <w:rFonts w:ascii="Century Gothic" w:hAnsi="Century Gothic"/>
          <w:sz w:val="16"/>
          <w:szCs w:val="16"/>
        </w:rPr>
        <w:t>d’une association d’accompagnement agricole</w:t>
      </w:r>
      <w:r w:rsidRPr="00782997">
        <w:rPr>
          <w:rFonts w:ascii="Century Gothic" w:hAnsi="Century Gothic"/>
          <w:sz w:val="16"/>
          <w:szCs w:val="16"/>
        </w:rPr>
        <w:t>.</w:t>
      </w:r>
    </w:p>
  </w:footnote>
  <w:footnote w:id="6">
    <w:p w:rsidR="00F01995" w:rsidRPr="00782997" w:rsidRDefault="00F01995" w:rsidP="00F01995">
      <w:pPr>
        <w:pStyle w:val="Notedebasdepage"/>
        <w:jc w:val="both"/>
        <w:rPr>
          <w:rFonts w:ascii="Century Gothic" w:hAnsi="Century Gothic"/>
          <w:sz w:val="16"/>
          <w:szCs w:val="16"/>
        </w:rPr>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Il s’agit d’acteurs qui adoptent les mêmes codes que l’administration et qui permettent à celle-ci d’avancer dans les projets.</w:t>
      </w:r>
    </w:p>
  </w:footnote>
  <w:footnote w:id="7">
    <w:p w:rsidR="00F01995" w:rsidRDefault="00F01995" w:rsidP="00F01995">
      <w:pPr>
        <w:pStyle w:val="Notedebasdepage"/>
        <w:jc w:val="both"/>
      </w:pPr>
      <w:r w:rsidRPr="00782997">
        <w:rPr>
          <w:rStyle w:val="Appelnotedebasdep"/>
          <w:rFonts w:ascii="Century Gothic" w:hAnsi="Century Gothic"/>
          <w:sz w:val="16"/>
          <w:szCs w:val="16"/>
        </w:rPr>
        <w:footnoteRef/>
      </w:r>
      <w:r w:rsidRPr="00782997">
        <w:rPr>
          <w:rFonts w:ascii="Century Gothic" w:hAnsi="Century Gothic"/>
          <w:sz w:val="16"/>
          <w:szCs w:val="16"/>
        </w:rPr>
        <w:t xml:space="preserve"> Il s’agit pour la plupart d’agriculteurs monoactifs.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4C" w:rsidRPr="00911CDB" w:rsidRDefault="001E66D7" w:rsidP="00911CDB">
    <w:pPr>
      <w:pStyle w:val="En-tte"/>
      <w:spacing w:line="300" w:lineRule="auto"/>
      <w:jc w:val="right"/>
      <w:rPr>
        <w:b/>
        <w:color w:val="244061" w:themeColor="accent1" w:themeShade="80"/>
        <w:szCs w:val="24"/>
      </w:rPr>
    </w:pPr>
    <w:r w:rsidRPr="00911CDB">
      <w:rPr>
        <w:b/>
        <w:color w:val="244061" w:themeColor="accent1" w:themeShade="80"/>
        <w:szCs w:val="24"/>
      </w:rPr>
      <w:t>Doctoriales en Sciences Sociales de l’eau</w:t>
    </w:r>
  </w:p>
  <w:p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FCA8C0F" wp14:editId="786C0E5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E16E3"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C36D0"/>
    <w:multiLevelType w:val="multilevel"/>
    <w:tmpl w:val="7486A1D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4B165CB3"/>
    <w:multiLevelType w:val="multilevel"/>
    <w:tmpl w:val="7486A1D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4C"/>
    <w:rsid w:val="0001644B"/>
    <w:rsid w:val="00032443"/>
    <w:rsid w:val="000403A0"/>
    <w:rsid w:val="00073900"/>
    <w:rsid w:val="0008369B"/>
    <w:rsid w:val="000D7002"/>
    <w:rsid w:val="00145FE5"/>
    <w:rsid w:val="001928BD"/>
    <w:rsid w:val="001A0C8F"/>
    <w:rsid w:val="001A6562"/>
    <w:rsid w:val="001D1890"/>
    <w:rsid w:val="001E66D7"/>
    <w:rsid w:val="00245EE1"/>
    <w:rsid w:val="0026770D"/>
    <w:rsid w:val="00272D82"/>
    <w:rsid w:val="00291FC6"/>
    <w:rsid w:val="002E3637"/>
    <w:rsid w:val="002F6B61"/>
    <w:rsid w:val="00312E4C"/>
    <w:rsid w:val="00330BBB"/>
    <w:rsid w:val="00350DF9"/>
    <w:rsid w:val="004039BE"/>
    <w:rsid w:val="004B2FE3"/>
    <w:rsid w:val="004F52A4"/>
    <w:rsid w:val="00517C4B"/>
    <w:rsid w:val="005415FB"/>
    <w:rsid w:val="00542354"/>
    <w:rsid w:val="005B2FE3"/>
    <w:rsid w:val="005B721A"/>
    <w:rsid w:val="005E38F7"/>
    <w:rsid w:val="00615779"/>
    <w:rsid w:val="006236F0"/>
    <w:rsid w:val="00623AA3"/>
    <w:rsid w:val="00650556"/>
    <w:rsid w:val="00656A35"/>
    <w:rsid w:val="00662E55"/>
    <w:rsid w:val="006C612D"/>
    <w:rsid w:val="0073458C"/>
    <w:rsid w:val="00780C6A"/>
    <w:rsid w:val="00782997"/>
    <w:rsid w:val="007A1A30"/>
    <w:rsid w:val="007B6C7D"/>
    <w:rsid w:val="007F7A9F"/>
    <w:rsid w:val="00834399"/>
    <w:rsid w:val="00872D90"/>
    <w:rsid w:val="008A1C0F"/>
    <w:rsid w:val="008E424C"/>
    <w:rsid w:val="008E4B8C"/>
    <w:rsid w:val="00911CDB"/>
    <w:rsid w:val="00912621"/>
    <w:rsid w:val="00915C4A"/>
    <w:rsid w:val="00971C8F"/>
    <w:rsid w:val="00A56FAA"/>
    <w:rsid w:val="00AB41F0"/>
    <w:rsid w:val="00AC4958"/>
    <w:rsid w:val="00AE44A3"/>
    <w:rsid w:val="00B355E5"/>
    <w:rsid w:val="00B7173F"/>
    <w:rsid w:val="00BA43D7"/>
    <w:rsid w:val="00BA643B"/>
    <w:rsid w:val="00BE1174"/>
    <w:rsid w:val="00BF1EDE"/>
    <w:rsid w:val="00BF433E"/>
    <w:rsid w:val="00C43FFC"/>
    <w:rsid w:val="00C50625"/>
    <w:rsid w:val="00C55284"/>
    <w:rsid w:val="00CB629B"/>
    <w:rsid w:val="00CC60DB"/>
    <w:rsid w:val="00D30DF8"/>
    <w:rsid w:val="00D43DEC"/>
    <w:rsid w:val="00D56EF2"/>
    <w:rsid w:val="00D605C7"/>
    <w:rsid w:val="00DF43B3"/>
    <w:rsid w:val="00E06B5C"/>
    <w:rsid w:val="00E96C3B"/>
    <w:rsid w:val="00F01995"/>
    <w:rsid w:val="00F73FBD"/>
    <w:rsid w:val="00F8277F"/>
    <w:rsid w:val="00FA03E3"/>
    <w:rsid w:val="00FB1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Notedebasdepage">
    <w:name w:val="footnote text"/>
    <w:basedOn w:val="Normal"/>
    <w:link w:val="NotedebasdepageCar"/>
    <w:uiPriority w:val="99"/>
    <w:unhideWhenUsed/>
    <w:rsid w:val="00656A35"/>
    <w:pPr>
      <w:spacing w:after="0" w:line="240" w:lineRule="auto"/>
    </w:pPr>
    <w:rPr>
      <w:rFonts w:asciiTheme="minorHAnsi" w:hAnsiTheme="minorHAnsi"/>
      <w:sz w:val="20"/>
      <w:szCs w:val="20"/>
    </w:rPr>
  </w:style>
  <w:style w:type="character" w:customStyle="1" w:styleId="NotedebasdepageCar">
    <w:name w:val="Note de bas de page Car"/>
    <w:basedOn w:val="Policepardfaut"/>
    <w:link w:val="Notedebasdepage"/>
    <w:uiPriority w:val="99"/>
    <w:rsid w:val="00656A35"/>
    <w:rPr>
      <w:sz w:val="20"/>
      <w:szCs w:val="20"/>
    </w:rPr>
  </w:style>
  <w:style w:type="character" w:styleId="Appelnotedebasdep">
    <w:name w:val="footnote reference"/>
    <w:basedOn w:val="Policepardfaut"/>
    <w:uiPriority w:val="99"/>
    <w:unhideWhenUsed/>
    <w:rsid w:val="00656A35"/>
    <w:rPr>
      <w:vertAlign w:val="superscript"/>
    </w:rPr>
  </w:style>
  <w:style w:type="paragraph" w:styleId="Paragraphedeliste">
    <w:name w:val="List Paragraph"/>
    <w:basedOn w:val="Normal"/>
    <w:uiPriority w:val="34"/>
    <w:qFormat/>
    <w:rsid w:val="00517C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Notedebasdepage">
    <w:name w:val="footnote text"/>
    <w:basedOn w:val="Normal"/>
    <w:link w:val="NotedebasdepageCar"/>
    <w:uiPriority w:val="99"/>
    <w:unhideWhenUsed/>
    <w:rsid w:val="00656A35"/>
    <w:pPr>
      <w:spacing w:after="0" w:line="240" w:lineRule="auto"/>
    </w:pPr>
    <w:rPr>
      <w:rFonts w:asciiTheme="minorHAnsi" w:hAnsiTheme="minorHAnsi"/>
      <w:sz w:val="20"/>
      <w:szCs w:val="20"/>
    </w:rPr>
  </w:style>
  <w:style w:type="character" w:customStyle="1" w:styleId="NotedebasdepageCar">
    <w:name w:val="Note de bas de page Car"/>
    <w:basedOn w:val="Policepardfaut"/>
    <w:link w:val="Notedebasdepage"/>
    <w:uiPriority w:val="99"/>
    <w:rsid w:val="00656A35"/>
    <w:rPr>
      <w:sz w:val="20"/>
      <w:szCs w:val="20"/>
    </w:rPr>
  </w:style>
  <w:style w:type="character" w:styleId="Appelnotedebasdep">
    <w:name w:val="footnote reference"/>
    <w:basedOn w:val="Policepardfaut"/>
    <w:uiPriority w:val="99"/>
    <w:unhideWhenUsed/>
    <w:rsid w:val="00656A35"/>
    <w:rPr>
      <w:vertAlign w:val="superscript"/>
    </w:rPr>
  </w:style>
  <w:style w:type="paragraph" w:styleId="Paragraphedeliste">
    <w:name w:val="List Paragraph"/>
    <w:basedOn w:val="Normal"/>
    <w:uiPriority w:val="34"/>
    <w:qFormat/>
    <w:rsid w:val="0051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5E9B-E29A-4109-B073-507982CC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5688</Words>
  <Characters>31290</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4</cp:revision>
  <cp:lastPrinted>2018-12-05T07:57:00Z</cp:lastPrinted>
  <dcterms:created xsi:type="dcterms:W3CDTF">2019-05-22T16:56:00Z</dcterms:created>
  <dcterms:modified xsi:type="dcterms:W3CDTF">2019-06-24T09:01:00Z</dcterms:modified>
</cp:coreProperties>
</file>