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3ED0" w14:textId="35870C23" w:rsidR="00312E4C" w:rsidRPr="00911CDB" w:rsidRDefault="00312E4C" w:rsidP="00FB34E6">
      <w:pPr>
        <w:jc w:val="both"/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 xml:space="preserve">Titre de la </w:t>
      </w:r>
      <w:r w:rsidR="00D43DEC" w:rsidRPr="00911CDB">
        <w:rPr>
          <w:b/>
          <w:color w:val="244061" w:themeColor="accent1" w:themeShade="80"/>
          <w:sz w:val="28"/>
          <w:szCs w:val="28"/>
        </w:rPr>
        <w:t>présentation</w:t>
      </w:r>
      <w:r w:rsidR="00017A89">
        <w:rPr>
          <w:b/>
          <w:color w:val="244061" w:themeColor="accent1" w:themeShade="80"/>
          <w:sz w:val="28"/>
          <w:szCs w:val="28"/>
        </w:rPr>
        <w:t xml:space="preserve"> : </w:t>
      </w:r>
      <w:r w:rsidR="006349A4">
        <w:rPr>
          <w:b/>
          <w:color w:val="244061" w:themeColor="accent1" w:themeShade="80"/>
          <w:sz w:val="28"/>
          <w:szCs w:val="28"/>
        </w:rPr>
        <w:t>Conflits et disputes discursifs</w:t>
      </w:r>
      <w:r w:rsidR="00F709F1">
        <w:rPr>
          <w:b/>
          <w:color w:val="244061" w:themeColor="accent1" w:themeShade="80"/>
          <w:sz w:val="28"/>
          <w:szCs w:val="28"/>
        </w:rPr>
        <w:t xml:space="preserve"> </w:t>
      </w:r>
      <w:r w:rsidR="006349A4">
        <w:rPr>
          <w:b/>
          <w:color w:val="244061" w:themeColor="accent1" w:themeShade="80"/>
          <w:sz w:val="28"/>
          <w:szCs w:val="28"/>
        </w:rPr>
        <w:t xml:space="preserve">: la participation sociale et la gestion de la nappe phréatique Guarani, Brésil.  </w:t>
      </w:r>
    </w:p>
    <w:p w14:paraId="74F96F9A" w14:textId="77777777" w:rsidR="00312E4C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Nom</w:t>
      </w:r>
      <w:r w:rsidR="00017A89">
        <w:rPr>
          <w:b/>
          <w:color w:val="244061" w:themeColor="accent1" w:themeShade="80"/>
          <w:sz w:val="24"/>
          <w:szCs w:val="24"/>
        </w:rPr>
        <w:t xml:space="preserve"> Pires Cardoso</w:t>
      </w:r>
    </w:p>
    <w:p w14:paraId="203B5012" w14:textId="77777777"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Prénom</w:t>
      </w:r>
      <w:r w:rsidR="00017A89">
        <w:rPr>
          <w:b/>
          <w:color w:val="244061" w:themeColor="accent1" w:themeShade="80"/>
          <w:sz w:val="24"/>
          <w:szCs w:val="24"/>
        </w:rPr>
        <w:t xml:space="preserve"> Jéssica</w:t>
      </w:r>
    </w:p>
    <w:p w14:paraId="1E7B9663" w14:textId="77777777" w:rsidR="002E3637" w:rsidRPr="00911CDB" w:rsidRDefault="002E3637" w:rsidP="00FB34E6">
      <w:pPr>
        <w:jc w:val="both"/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Titre de la thèse</w:t>
      </w:r>
      <w:r w:rsidR="000B4984">
        <w:rPr>
          <w:b/>
          <w:color w:val="244061" w:themeColor="accent1" w:themeShade="80"/>
          <w:sz w:val="24"/>
          <w:szCs w:val="24"/>
        </w:rPr>
        <w:t> : Eaux cachées, vérités divergentes : une étude sur la construction sociale de l’aquifère Guarani dans la région de Ribeirão Preto/SP.</w:t>
      </w:r>
      <w:r w:rsidR="00017A89">
        <w:rPr>
          <w:b/>
          <w:color w:val="244061" w:themeColor="accent1" w:themeShade="80"/>
          <w:sz w:val="24"/>
          <w:szCs w:val="24"/>
        </w:rPr>
        <w:t xml:space="preserve">  </w:t>
      </w:r>
    </w:p>
    <w:p w14:paraId="06451143" w14:textId="18E9644C" w:rsidR="00E96C3B" w:rsidRDefault="00E96C3B" w:rsidP="00312E4C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Discipline(s)</w:t>
      </w:r>
      <w:r w:rsidR="00017A89">
        <w:rPr>
          <w:b/>
          <w:color w:val="244061" w:themeColor="accent1" w:themeShade="80"/>
          <w:sz w:val="24"/>
          <w:szCs w:val="24"/>
        </w:rPr>
        <w:t xml:space="preserve"> Sociologie</w:t>
      </w:r>
      <w:r w:rsidR="00861383">
        <w:rPr>
          <w:b/>
          <w:color w:val="244061" w:themeColor="accent1" w:themeShade="80"/>
          <w:sz w:val="24"/>
          <w:szCs w:val="24"/>
        </w:rPr>
        <w:t xml:space="preserve"> : Sociologie Environnement et Sociologie Rurale </w:t>
      </w:r>
    </w:p>
    <w:p w14:paraId="22B3DAC8" w14:textId="02702419" w:rsidR="00623AA3" w:rsidRPr="00F709F1" w:rsidRDefault="00623AA3" w:rsidP="00312E4C">
      <w:pPr>
        <w:rPr>
          <w:b/>
          <w:color w:val="244061" w:themeColor="accent1" w:themeShade="80"/>
          <w:sz w:val="24"/>
          <w:szCs w:val="24"/>
          <w:lang w:val="pt-BR"/>
        </w:rPr>
      </w:pPr>
      <w:r w:rsidRPr="00F709F1">
        <w:rPr>
          <w:b/>
          <w:color w:val="244061" w:themeColor="accent1" w:themeShade="80"/>
          <w:sz w:val="24"/>
          <w:szCs w:val="24"/>
          <w:lang w:val="pt-BR"/>
        </w:rPr>
        <w:t>Directeur –trice de thèse</w:t>
      </w:r>
      <w:r w:rsidR="00017A89" w:rsidRPr="00F709F1">
        <w:rPr>
          <w:b/>
          <w:color w:val="244061" w:themeColor="accent1" w:themeShade="80"/>
          <w:sz w:val="24"/>
          <w:szCs w:val="24"/>
          <w:lang w:val="pt-BR"/>
        </w:rPr>
        <w:t xml:space="preserve"> Prof. Dr</w:t>
      </w:r>
      <w:r w:rsidR="00FB34E6">
        <w:rPr>
          <w:b/>
          <w:color w:val="244061" w:themeColor="accent1" w:themeShade="80"/>
          <w:sz w:val="24"/>
          <w:szCs w:val="24"/>
          <w:lang w:val="pt-BR"/>
        </w:rPr>
        <w:t xml:space="preserve"> </w:t>
      </w:r>
      <w:r w:rsidR="00017A89" w:rsidRPr="00F709F1">
        <w:rPr>
          <w:b/>
          <w:color w:val="244061" w:themeColor="accent1" w:themeShade="80"/>
          <w:sz w:val="24"/>
          <w:szCs w:val="24"/>
          <w:lang w:val="pt-BR"/>
        </w:rPr>
        <w:t>. Rodrigo Constante Martins</w:t>
      </w:r>
    </w:p>
    <w:p w14:paraId="68DD0145" w14:textId="77777777" w:rsidR="00623AA3" w:rsidRPr="00F709F1" w:rsidRDefault="00623AA3" w:rsidP="00312E4C">
      <w:pPr>
        <w:rPr>
          <w:b/>
          <w:color w:val="244061" w:themeColor="accent1" w:themeShade="80"/>
          <w:sz w:val="24"/>
          <w:szCs w:val="24"/>
          <w:lang w:val="pt-BR"/>
        </w:rPr>
      </w:pPr>
      <w:r w:rsidRPr="00F709F1">
        <w:rPr>
          <w:b/>
          <w:color w:val="244061" w:themeColor="accent1" w:themeShade="80"/>
          <w:sz w:val="24"/>
          <w:szCs w:val="24"/>
          <w:lang w:val="pt-BR"/>
        </w:rPr>
        <w:t>Financement de la thèse</w:t>
      </w:r>
      <w:r w:rsidR="00017A89" w:rsidRPr="00F709F1">
        <w:rPr>
          <w:b/>
          <w:color w:val="244061" w:themeColor="accent1" w:themeShade="80"/>
          <w:sz w:val="24"/>
          <w:szCs w:val="24"/>
          <w:lang w:val="pt-BR"/>
        </w:rPr>
        <w:t xml:space="preserve"> : </w:t>
      </w:r>
      <w:r w:rsidR="00197B58" w:rsidRPr="00F709F1">
        <w:rPr>
          <w:b/>
          <w:color w:val="244061" w:themeColor="accent1" w:themeShade="80"/>
          <w:sz w:val="24"/>
          <w:szCs w:val="24"/>
          <w:lang w:val="pt-BR"/>
        </w:rPr>
        <w:t xml:space="preserve">Coordenação de Aperfeiçoamento de Pessoal de Nível Superior </w:t>
      </w:r>
      <w:r w:rsidR="000B4984" w:rsidRPr="00F709F1">
        <w:rPr>
          <w:b/>
          <w:color w:val="244061" w:themeColor="accent1" w:themeShade="80"/>
          <w:sz w:val="24"/>
          <w:szCs w:val="24"/>
          <w:lang w:val="pt-BR"/>
        </w:rPr>
        <w:t>(CAPES)</w:t>
      </w:r>
    </w:p>
    <w:p w14:paraId="0186B360" w14:textId="77777777" w:rsidR="002E3637" w:rsidRPr="00911CDB" w:rsidRDefault="002E3637" w:rsidP="00312E4C">
      <w:pPr>
        <w:rPr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Date d’inscription en thèse</w:t>
      </w:r>
      <w:r w:rsidR="00017A89">
        <w:rPr>
          <w:b/>
          <w:color w:val="244061" w:themeColor="accent1" w:themeShade="80"/>
          <w:sz w:val="24"/>
          <w:szCs w:val="24"/>
        </w:rPr>
        <w:t xml:space="preserve"> : </w:t>
      </w:r>
      <w:r w:rsidR="007273D1">
        <w:rPr>
          <w:b/>
          <w:color w:val="244061" w:themeColor="accent1" w:themeShade="80"/>
          <w:sz w:val="24"/>
          <w:szCs w:val="24"/>
        </w:rPr>
        <w:t>2017</w:t>
      </w:r>
    </w:p>
    <w:p w14:paraId="279C0E4B" w14:textId="77777777" w:rsidR="00312E4C" w:rsidRPr="00911CDB" w:rsidRDefault="00F73FBD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Organismes et adresses (mai</w:t>
      </w:r>
      <w:r w:rsidR="00312E4C" w:rsidRPr="00911CDB">
        <w:rPr>
          <w:b/>
          <w:color w:val="244061" w:themeColor="accent1" w:themeShade="80"/>
          <w:sz w:val="24"/>
          <w:szCs w:val="24"/>
        </w:rPr>
        <w:t>ls)</w:t>
      </w:r>
      <w:r w:rsidR="001E7283">
        <w:rPr>
          <w:b/>
          <w:color w:val="244061" w:themeColor="accent1" w:themeShade="80"/>
          <w:sz w:val="24"/>
          <w:szCs w:val="24"/>
        </w:rPr>
        <w:t> : jessicapires.cardoso@gmail.com</w:t>
      </w:r>
    </w:p>
    <w:p w14:paraId="28DD115D" w14:textId="77777777" w:rsidR="00312E4C" w:rsidRPr="00911CDB" w:rsidRDefault="00312E4C" w:rsidP="00312E4C"/>
    <w:p w14:paraId="43EFF204" w14:textId="77777777" w:rsidR="00F73FBD" w:rsidRPr="00911CDB" w:rsidRDefault="00F73FBD" w:rsidP="00312E4C">
      <w:pPr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</w:p>
    <w:p w14:paraId="672461C0" w14:textId="77777777" w:rsidR="00312E4C" w:rsidRPr="00911CDB" w:rsidRDefault="00311559" w:rsidP="00F73FBD">
      <w:pPr>
        <w:tabs>
          <w:tab w:val="left" w:pos="735"/>
        </w:tabs>
        <w:spacing w:after="0"/>
        <w:ind w:left="708"/>
      </w:pPr>
      <w:sdt>
        <w:sdtPr>
          <w:id w:val="2813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C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>Communication orale (15 minutes)</w:t>
      </w:r>
    </w:p>
    <w:p w14:paraId="79C6E042" w14:textId="77777777" w:rsidR="00F73FBD" w:rsidRPr="00911CDB" w:rsidRDefault="00311559" w:rsidP="00F73FBD">
      <w:pPr>
        <w:tabs>
          <w:tab w:val="left" w:pos="735"/>
        </w:tabs>
        <w:spacing w:after="0"/>
        <w:ind w:left="708"/>
      </w:pPr>
      <w:sdt>
        <w:sdtPr>
          <w:id w:val="194044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7A89">
            <w:rPr>
              <w:rFonts w:ascii="MS Gothic" w:eastAsia="MS Gothic" w:hAnsi="MS Gothic" w:hint="eastAsia"/>
            </w:rPr>
            <w:t>☒</w:t>
          </w:r>
        </w:sdtContent>
      </w:sdt>
      <w:r w:rsidR="00F73FBD" w:rsidRPr="00911CDB">
        <w:tab/>
        <w:t xml:space="preserve">Poster </w:t>
      </w:r>
      <w:r w:rsidR="00BA43D7" w:rsidRPr="00872D90">
        <w:t>(format A0)</w:t>
      </w:r>
    </w:p>
    <w:p w14:paraId="5D963830" w14:textId="77777777" w:rsidR="00F73FBD" w:rsidRPr="00911CDB" w:rsidRDefault="00311559" w:rsidP="00F73FBD">
      <w:pPr>
        <w:tabs>
          <w:tab w:val="left" w:pos="735"/>
        </w:tabs>
        <w:spacing w:after="0"/>
        <w:ind w:left="708"/>
      </w:pPr>
      <w:sdt>
        <w:sdtPr>
          <w:id w:val="1584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</w:r>
      <w:r w:rsidR="00915C4A" w:rsidRPr="00911CDB">
        <w:t>« M</w:t>
      </w:r>
      <w:r w:rsidR="00F73FBD" w:rsidRPr="00911CDB">
        <w:t>a thèse en trois images </w:t>
      </w:r>
      <w:r w:rsidR="00780C6A" w:rsidRPr="00911CDB">
        <w:t xml:space="preserve"> et 180 secondes </w:t>
      </w:r>
      <w:r w:rsidR="00F73FBD" w:rsidRPr="00911CDB">
        <w:t>» (</w:t>
      </w:r>
      <w:r w:rsidR="00915C4A" w:rsidRPr="00911CDB">
        <w:t>3 minutes)</w:t>
      </w:r>
    </w:p>
    <w:p w14:paraId="66F67F26" w14:textId="77777777" w:rsidR="00312E4C" w:rsidRPr="00911CDB" w:rsidRDefault="00312E4C" w:rsidP="00312E4C"/>
    <w:p w14:paraId="1978BC5C" w14:textId="77777777"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</w:p>
    <w:p w14:paraId="47DEC9F2" w14:textId="5CA0DFB0" w:rsidR="00312E4C" w:rsidRPr="00911CDB" w:rsidRDefault="006349A4" w:rsidP="009B689E">
      <w:pPr>
        <w:jc w:val="both"/>
      </w:pPr>
      <w:r>
        <w:t>Le début d</w:t>
      </w:r>
      <w:r w:rsidR="00FB4F49">
        <w:t>e la décennie</w:t>
      </w:r>
      <w:r>
        <w:t xml:space="preserve"> 2000 </w:t>
      </w:r>
      <w:r w:rsidR="009B689E">
        <w:t>a été</w:t>
      </w:r>
      <w:r>
        <w:t xml:space="preserve"> marqué p</w:t>
      </w:r>
      <w:r w:rsidR="0051182A">
        <w:t>a</w:t>
      </w:r>
      <w:r>
        <w:t>r la préoccupation nationale et internationale autour de la gestion des eaux souterraines brésilienne</w:t>
      </w:r>
      <w:r w:rsidR="009B689E">
        <w:t>s</w:t>
      </w:r>
      <w:r>
        <w:t xml:space="preserve">, surtout, la gestion de la nappe phréatique Guarani. </w:t>
      </w:r>
      <w:r w:rsidR="00F54989">
        <w:t>Dans ce contexte, le caractère stratégique, politique et éco</w:t>
      </w:r>
      <w:r w:rsidR="0091012E">
        <w:t xml:space="preserve">nomique de cette grande </w:t>
      </w:r>
      <w:r w:rsidR="0051182A">
        <w:t>res</w:t>
      </w:r>
      <w:r w:rsidR="0091012E">
        <w:t xml:space="preserve">source en </w:t>
      </w:r>
      <w:r w:rsidR="00F54989">
        <w:t xml:space="preserve">eau a été reconnu, soit pour </w:t>
      </w:r>
      <w:r w:rsidR="0051182A">
        <w:t>la consommation</w:t>
      </w:r>
      <w:r w:rsidR="00F709F1">
        <w:t>,</w:t>
      </w:r>
      <w:r w:rsidR="00F54989">
        <w:t xml:space="preserve"> </w:t>
      </w:r>
      <w:r w:rsidR="00F709F1">
        <w:t>soit</w:t>
      </w:r>
      <w:r w:rsidR="00F54989">
        <w:t xml:space="preserve"> pour l’irrigation. </w:t>
      </w:r>
      <w:r w:rsidR="007273D1">
        <w:t>Cependant, malgré d</w:t>
      </w:r>
      <w:r w:rsidR="000852DA">
        <w:t xml:space="preserve">es avances dans le cadre institutionnel </w:t>
      </w:r>
      <w:r w:rsidR="00F709F1">
        <w:t xml:space="preserve">de </w:t>
      </w:r>
      <w:r w:rsidR="000852DA">
        <w:t xml:space="preserve">la gestion nationale des ressources d’eau, ces avances n’ont pas atteint les spécificités des eaux souterraines. </w:t>
      </w:r>
      <w:r w:rsidR="00666287">
        <w:t xml:space="preserve">En </w:t>
      </w:r>
      <w:r w:rsidR="00F709F1">
        <w:t>fait</w:t>
      </w:r>
      <w:r w:rsidR="00666287">
        <w:t xml:space="preserve">, dans les espaces de gestion des eaux souterraines Guarani, il y a des conflits et des disputes discursifs qui ne se limitent pas à l’utilisation de la ressource elle-même, </w:t>
      </w:r>
      <w:r w:rsidR="00666287" w:rsidRPr="009B689E">
        <w:t xml:space="preserve">mais sont liés </w:t>
      </w:r>
      <w:r w:rsidR="00FB4F49">
        <w:t>aux</w:t>
      </w:r>
      <w:r w:rsidR="00666287" w:rsidRPr="009B689E">
        <w:t xml:space="preserve"> luttes de pouvoir. </w:t>
      </w:r>
      <w:r w:rsidR="00666287" w:rsidRPr="009B689E">
        <w:rPr>
          <w:rFonts w:cs="Arial"/>
          <w:color w:val="212121"/>
          <w:shd w:val="clear" w:color="auto" w:fill="FFFFFF"/>
        </w:rPr>
        <w:t>Ainsi</w:t>
      </w:r>
      <w:r w:rsidR="003A6D89">
        <w:rPr>
          <w:rFonts w:cs="Arial"/>
          <w:color w:val="212121"/>
          <w:shd w:val="clear" w:color="auto" w:fill="FFFFFF"/>
        </w:rPr>
        <w:t xml:space="preserve">, l’objectif de ce travail est </w:t>
      </w:r>
      <w:r w:rsidR="00F709F1">
        <w:rPr>
          <w:rFonts w:cs="Arial"/>
          <w:color w:val="212121"/>
          <w:shd w:val="clear" w:color="auto" w:fill="FFFFFF"/>
        </w:rPr>
        <w:t xml:space="preserve">de </w:t>
      </w:r>
      <w:r w:rsidR="003A6D89">
        <w:rPr>
          <w:rFonts w:cs="Arial"/>
          <w:color w:val="212121"/>
          <w:shd w:val="clear" w:color="auto" w:fill="FFFFFF"/>
        </w:rPr>
        <w:t xml:space="preserve">présenter les </w:t>
      </w:r>
      <w:r w:rsidR="00666287" w:rsidRPr="009B689E">
        <w:rPr>
          <w:rFonts w:cs="Arial"/>
          <w:color w:val="212121"/>
          <w:shd w:val="clear" w:color="auto" w:fill="FFFFFF"/>
        </w:rPr>
        <w:t xml:space="preserve">résultats préliminaires de la thèse de doctorat développée à l'Université fédérale de São Carlos (Brésil), avec le Laboratoire Dynamiques Sociales et Recomposition des </w:t>
      </w:r>
      <w:r w:rsidR="00666287" w:rsidRPr="009B689E">
        <w:rPr>
          <w:rFonts w:cs="Arial"/>
          <w:color w:val="212121"/>
          <w:shd w:val="clear" w:color="auto" w:fill="FFFFFF"/>
        </w:rPr>
        <w:lastRenderedPageBreak/>
        <w:t>Espaces (France), qui traite des conflits et des disputes dans les espaces de gestion des eaux souterraines.</w:t>
      </w:r>
      <w:r w:rsidR="009B689E">
        <w:rPr>
          <w:rFonts w:cs="Arial"/>
          <w:color w:val="212121"/>
          <w:shd w:val="clear" w:color="auto" w:fill="FFFFFF"/>
        </w:rPr>
        <w:t xml:space="preserve"> Enfin, </w:t>
      </w:r>
      <w:r w:rsidR="00FB4F49">
        <w:rPr>
          <w:rFonts w:cs="Arial"/>
          <w:color w:val="212121"/>
          <w:shd w:val="clear" w:color="auto" w:fill="FFFFFF"/>
        </w:rPr>
        <w:t>l</w:t>
      </w:r>
      <w:r w:rsidR="009B689E">
        <w:rPr>
          <w:rFonts w:cs="Arial"/>
          <w:color w:val="212121"/>
          <w:shd w:val="clear" w:color="auto" w:fill="FFFFFF"/>
        </w:rPr>
        <w:t>es méthodes qualitatives de recherche sociale ont été utilisées, telles que l</w:t>
      </w:r>
      <w:r w:rsidR="0051182A">
        <w:rPr>
          <w:rFonts w:cs="Arial"/>
          <w:color w:val="212121"/>
          <w:shd w:val="clear" w:color="auto" w:fill="FFFFFF"/>
        </w:rPr>
        <w:t>a</w:t>
      </w:r>
      <w:r w:rsidR="009B689E">
        <w:rPr>
          <w:rFonts w:cs="Arial"/>
          <w:color w:val="212121"/>
          <w:shd w:val="clear" w:color="auto" w:fill="FFFFFF"/>
        </w:rPr>
        <w:t xml:space="preserve"> participation </w:t>
      </w:r>
      <w:r w:rsidR="00F709F1">
        <w:rPr>
          <w:rFonts w:cs="Arial"/>
          <w:color w:val="212121"/>
          <w:shd w:val="clear" w:color="auto" w:fill="FFFFFF"/>
        </w:rPr>
        <w:t>aux</w:t>
      </w:r>
      <w:r w:rsidR="009B689E">
        <w:rPr>
          <w:rFonts w:cs="Arial"/>
          <w:color w:val="212121"/>
          <w:shd w:val="clear" w:color="auto" w:fill="FFFFFF"/>
        </w:rPr>
        <w:t xml:space="preserve"> débats et </w:t>
      </w:r>
      <w:r w:rsidR="00F709F1">
        <w:rPr>
          <w:rFonts w:cs="Arial"/>
          <w:color w:val="212121"/>
          <w:shd w:val="clear" w:color="auto" w:fill="FFFFFF"/>
        </w:rPr>
        <w:t>aux</w:t>
      </w:r>
      <w:r w:rsidR="009B689E">
        <w:rPr>
          <w:rFonts w:cs="Arial"/>
          <w:color w:val="212121"/>
          <w:shd w:val="clear" w:color="auto" w:fill="FFFFFF"/>
        </w:rPr>
        <w:t xml:space="preserve"> réunions sur la gestion de l’eau et </w:t>
      </w:r>
      <w:r w:rsidR="00FB4F49">
        <w:rPr>
          <w:rFonts w:cs="Arial"/>
          <w:color w:val="212121"/>
          <w:shd w:val="clear" w:color="auto" w:fill="FFFFFF"/>
        </w:rPr>
        <w:t>l</w:t>
      </w:r>
      <w:r w:rsidR="009B689E">
        <w:rPr>
          <w:rFonts w:cs="Arial"/>
          <w:color w:val="212121"/>
          <w:shd w:val="clear" w:color="auto" w:fill="FFFFFF"/>
        </w:rPr>
        <w:t xml:space="preserve">es entretiens qualitatifs. </w:t>
      </w:r>
    </w:p>
    <w:p w14:paraId="48F62F6A" w14:textId="77777777"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  <w:bookmarkStart w:id="0" w:name="_GoBack"/>
      <w:bookmarkEnd w:id="0"/>
    </w:p>
    <w:p w14:paraId="2785E1EE" w14:textId="21354FE2" w:rsidR="003A6D89" w:rsidRDefault="003A6D89" w:rsidP="00312E4C">
      <w:r>
        <w:t>Gestion des eaux</w:t>
      </w:r>
      <w:r w:rsidR="00FB4F49">
        <w:t xml:space="preserve"> </w:t>
      </w:r>
      <w:r>
        <w:t xml:space="preserve">; </w:t>
      </w:r>
      <w:r w:rsidR="00C34AA2">
        <w:t>eaux souterraines</w:t>
      </w:r>
      <w:r w:rsidR="00FB4F49">
        <w:t xml:space="preserve"> </w:t>
      </w:r>
      <w:r w:rsidR="00C34AA2">
        <w:t>; ruralité et environnement ; société et ressource en eau ; conflits socio-environnementaux</w:t>
      </w:r>
    </w:p>
    <w:p w14:paraId="56393AEE" w14:textId="77777777" w:rsidR="00F73FBD" w:rsidRPr="00911CDB" w:rsidRDefault="00F73FBD" w:rsidP="00F73FBD"/>
    <w:p w14:paraId="6C96A3A3" w14:textId="77777777" w:rsidR="00F73FBD" w:rsidRPr="00F709F1" w:rsidRDefault="00F73FBD" w:rsidP="001E66D7">
      <w:pPr>
        <w:pStyle w:val="Titre1"/>
        <w:numPr>
          <w:ilvl w:val="0"/>
          <w:numId w:val="0"/>
        </w:numPr>
        <w:ind w:left="432" w:hanging="432"/>
        <w:rPr>
          <w:lang w:val="pt-BR"/>
        </w:rPr>
      </w:pPr>
      <w:r w:rsidRPr="00F709F1">
        <w:rPr>
          <w:lang w:val="pt-BR"/>
        </w:rPr>
        <w:t>Bibliographie</w:t>
      </w:r>
    </w:p>
    <w:p w14:paraId="6A10829F" w14:textId="77777777" w:rsidR="00861383" w:rsidRDefault="00861383" w:rsidP="00861383">
      <w:pPr>
        <w:pStyle w:val="Paragraphedeliste"/>
        <w:autoSpaceDE w:val="0"/>
        <w:autoSpaceDN w:val="0"/>
        <w:adjustRightInd w:val="0"/>
        <w:spacing w:line="240" w:lineRule="auto"/>
        <w:ind w:left="0" w:right="-427"/>
        <w:jc w:val="both"/>
        <w:rPr>
          <w:rFonts w:ascii="Century Gothic" w:eastAsia="Arial" w:hAnsi="Century Gothic" w:cs="Times New Roman"/>
        </w:rPr>
      </w:pPr>
    </w:p>
    <w:p w14:paraId="167008DF" w14:textId="77777777" w:rsidR="0091012E" w:rsidRPr="0091012E" w:rsidRDefault="0091012E" w:rsidP="00861383">
      <w:pPr>
        <w:pStyle w:val="Paragraphedeliste"/>
        <w:autoSpaceDE w:val="0"/>
        <w:autoSpaceDN w:val="0"/>
        <w:adjustRightInd w:val="0"/>
        <w:spacing w:line="240" w:lineRule="auto"/>
        <w:ind w:left="0" w:right="-427"/>
        <w:jc w:val="both"/>
        <w:rPr>
          <w:rFonts w:ascii="Century Gothic" w:eastAsia="Arial" w:hAnsi="Century Gothic" w:cs="Times New Roman"/>
        </w:rPr>
      </w:pPr>
      <w:r w:rsidRPr="0091012E">
        <w:rPr>
          <w:rFonts w:ascii="Century Gothic" w:eastAsia="Arial" w:hAnsi="Century Gothic" w:cs="Times New Roman"/>
        </w:rPr>
        <w:t xml:space="preserve">BORGHETTI, N.; BORGHETTI, J. R.; ROSA, E. F. F. </w:t>
      </w:r>
      <w:r w:rsidRPr="0091012E">
        <w:rPr>
          <w:rFonts w:ascii="Century Gothic" w:eastAsia="Arial" w:hAnsi="Century Gothic" w:cs="Times New Roman"/>
          <w:b/>
          <w:bCs/>
        </w:rPr>
        <w:t xml:space="preserve">Aqüífero Guarani </w:t>
      </w:r>
      <w:r w:rsidRPr="0091012E">
        <w:rPr>
          <w:rFonts w:ascii="Century Gothic" w:eastAsia="Arial" w:hAnsi="Century Gothic" w:cs="Times New Roman"/>
        </w:rPr>
        <w:t>– A verdadeira integração dos países do Mercosul. Curitiba, 2004.</w:t>
      </w:r>
    </w:p>
    <w:p w14:paraId="63111732" w14:textId="77777777" w:rsidR="0091012E" w:rsidRPr="00F709F1" w:rsidRDefault="0091012E" w:rsidP="00861383">
      <w:pPr>
        <w:spacing w:before="60"/>
        <w:jc w:val="both"/>
        <w:rPr>
          <w:rFonts w:cs="Times New Roman"/>
          <w:lang w:val="pt-BR"/>
        </w:rPr>
      </w:pPr>
      <w:r w:rsidRPr="00F709F1">
        <w:rPr>
          <w:rFonts w:cs="Times New Roman"/>
          <w:lang w:val="pt-BR"/>
        </w:rPr>
        <w:t>BOURDIEU, P. A economia das trocas linguísticas. O que falar quer dizer. São Paulo: Editora da Universidade de São Paulo, 2008</w:t>
      </w:r>
    </w:p>
    <w:p w14:paraId="21B3BE3F" w14:textId="77777777" w:rsidR="0091012E" w:rsidRPr="00F709F1" w:rsidRDefault="0091012E" w:rsidP="00861383">
      <w:pPr>
        <w:spacing w:before="60"/>
        <w:jc w:val="both"/>
        <w:rPr>
          <w:rFonts w:cs="Times New Roman"/>
          <w:lang w:val="en-US"/>
        </w:rPr>
      </w:pPr>
      <w:r w:rsidRPr="00F709F1">
        <w:rPr>
          <w:rFonts w:cs="Times New Roman"/>
          <w:lang w:val="pt-BR"/>
        </w:rPr>
        <w:t xml:space="preserve">CAMPOS, V. N. O; FRACALANZA, A. P. Governança das águas no Brasil: conflitos pela apropriação da água e a busca da integração como consenso. </w:t>
      </w:r>
      <w:r w:rsidRPr="00F709F1">
        <w:rPr>
          <w:rFonts w:cs="Times New Roman"/>
          <w:lang w:val="en-US"/>
        </w:rPr>
        <w:t>Ambiente e Sociedade, v. XIII, n. 2, p. 365 – 382, 2010</w:t>
      </w:r>
    </w:p>
    <w:p w14:paraId="07962BA4" w14:textId="77777777" w:rsidR="0091012E" w:rsidRPr="0091012E" w:rsidRDefault="0091012E" w:rsidP="00861383">
      <w:pPr>
        <w:pStyle w:val="Paragraphedeliste"/>
        <w:autoSpaceDE w:val="0"/>
        <w:autoSpaceDN w:val="0"/>
        <w:adjustRightInd w:val="0"/>
        <w:spacing w:line="240" w:lineRule="auto"/>
        <w:ind w:left="0" w:right="-427"/>
        <w:jc w:val="both"/>
        <w:rPr>
          <w:rFonts w:ascii="Century Gothic" w:eastAsia="Arial" w:hAnsi="Century Gothic" w:cs="Times New Roman"/>
        </w:rPr>
      </w:pPr>
      <w:r w:rsidRPr="0091012E">
        <w:rPr>
          <w:rFonts w:ascii="Century Gothic" w:eastAsia="Arial" w:hAnsi="Century Gothic" w:cs="Times New Roman"/>
          <w:lang w:val="en-US"/>
        </w:rPr>
        <w:t xml:space="preserve">CASTRO, J. E. Water governance in the twentieth-first century. </w:t>
      </w:r>
      <w:r w:rsidRPr="0091012E">
        <w:rPr>
          <w:rFonts w:ascii="Century Gothic" w:eastAsia="Arial" w:hAnsi="Century Gothic" w:cs="Times New Roman"/>
          <w:b/>
        </w:rPr>
        <w:t>Ambiente &amp; Sociedade</w:t>
      </w:r>
      <w:r w:rsidRPr="0091012E">
        <w:rPr>
          <w:rFonts w:ascii="Century Gothic" w:eastAsia="Arial" w:hAnsi="Century Gothic" w:cs="Times New Roman"/>
        </w:rPr>
        <w:t xml:space="preserve">, Campinas, v. 10 n. 2, p. 97 – 118, jul – dez 2007. </w:t>
      </w:r>
    </w:p>
    <w:p w14:paraId="2714E143" w14:textId="77777777" w:rsidR="0091012E" w:rsidRPr="0091012E" w:rsidRDefault="0091012E" w:rsidP="00861383">
      <w:pPr>
        <w:pStyle w:val="Paragraphedeliste"/>
        <w:autoSpaceDE w:val="0"/>
        <w:autoSpaceDN w:val="0"/>
        <w:adjustRightInd w:val="0"/>
        <w:spacing w:line="240" w:lineRule="auto"/>
        <w:ind w:left="0" w:right="-427"/>
        <w:jc w:val="both"/>
        <w:rPr>
          <w:rFonts w:ascii="Century Gothic" w:eastAsia="Arial" w:hAnsi="Century Gothic" w:cs="Times New Roman"/>
        </w:rPr>
      </w:pPr>
    </w:p>
    <w:p w14:paraId="67128108" w14:textId="77777777" w:rsidR="0091012E" w:rsidRPr="0091012E" w:rsidRDefault="0091012E" w:rsidP="00861383">
      <w:pPr>
        <w:pStyle w:val="Paragraphedeliste"/>
        <w:autoSpaceDE w:val="0"/>
        <w:autoSpaceDN w:val="0"/>
        <w:adjustRightInd w:val="0"/>
        <w:spacing w:line="240" w:lineRule="auto"/>
        <w:ind w:left="0" w:right="-427"/>
        <w:jc w:val="both"/>
        <w:rPr>
          <w:rFonts w:ascii="Century Gothic" w:eastAsia="Arial" w:hAnsi="Century Gothic" w:cs="Times New Roman"/>
        </w:rPr>
      </w:pPr>
      <w:r w:rsidRPr="0091012E">
        <w:rPr>
          <w:rFonts w:ascii="Century Gothic" w:eastAsia="Arial" w:hAnsi="Century Gothic" w:cs="Times New Roman"/>
        </w:rPr>
        <w:t>CAUBET, C. G. Os contextos normativos brasileiros em matéria de águas subterrâneas. In.</w:t>
      </w:r>
      <w:r w:rsidRPr="0091012E">
        <w:rPr>
          <w:rFonts w:ascii="Century Gothic" w:eastAsia="Arial" w:hAnsi="Century Gothic" w:cs="Times New Roman"/>
          <w:b/>
          <w:bCs/>
        </w:rPr>
        <w:t xml:space="preserve"> </w:t>
      </w:r>
      <w:r w:rsidRPr="0091012E">
        <w:rPr>
          <w:rFonts w:ascii="Century Gothic" w:eastAsia="Arial" w:hAnsi="Century Gothic" w:cs="Times New Roman"/>
        </w:rPr>
        <w:t xml:space="preserve">RIBEIRO W. C. </w:t>
      </w:r>
      <w:r w:rsidRPr="0091012E">
        <w:rPr>
          <w:rFonts w:ascii="Century Gothic" w:eastAsia="Arial" w:hAnsi="Century Gothic" w:cs="Times New Roman"/>
          <w:b/>
          <w:bCs/>
        </w:rPr>
        <w:t xml:space="preserve">Governança da Água no Brasil: </w:t>
      </w:r>
      <w:r w:rsidRPr="0091012E">
        <w:rPr>
          <w:rFonts w:ascii="Century Gothic" w:eastAsia="Arial" w:hAnsi="Century Gothic" w:cs="Times New Roman"/>
        </w:rPr>
        <w:t>uma visão interdisciplinar. São Paulo: Annablume; Fapesp; CNPq, 2009. p. 213 a 237.</w:t>
      </w:r>
    </w:p>
    <w:p w14:paraId="4BED0ADD" w14:textId="77777777" w:rsidR="0091012E" w:rsidRPr="0091012E" w:rsidRDefault="0091012E" w:rsidP="00861383">
      <w:pPr>
        <w:pStyle w:val="Default"/>
        <w:ind w:right="-425"/>
        <w:jc w:val="both"/>
        <w:rPr>
          <w:rFonts w:ascii="Century Gothic" w:hAnsi="Century Gothic" w:cs="Times New Roman"/>
          <w:sz w:val="22"/>
          <w:szCs w:val="22"/>
        </w:rPr>
      </w:pPr>
      <w:r w:rsidRPr="0091012E">
        <w:rPr>
          <w:rFonts w:ascii="Century Gothic" w:eastAsia="Arial" w:hAnsi="Century Gothic" w:cs="Times New Roman"/>
          <w:sz w:val="22"/>
          <w:szCs w:val="22"/>
        </w:rPr>
        <w:t xml:space="preserve">FOUCAULT, M. </w:t>
      </w:r>
      <w:r w:rsidRPr="0091012E">
        <w:rPr>
          <w:rFonts w:ascii="Century Gothic" w:eastAsia="Arial" w:hAnsi="Century Gothic" w:cs="Times New Roman"/>
          <w:b/>
          <w:bCs/>
          <w:sz w:val="22"/>
          <w:szCs w:val="22"/>
        </w:rPr>
        <w:t>A Ordem do Discurso: aula inaugural no Collège de France, pronunciada em 2 de dezembro de 1970</w:t>
      </w:r>
      <w:r w:rsidRPr="0091012E">
        <w:rPr>
          <w:rFonts w:ascii="Century Gothic" w:eastAsia="Arial" w:hAnsi="Century Gothic" w:cs="Times New Roman"/>
          <w:sz w:val="22"/>
          <w:szCs w:val="22"/>
        </w:rPr>
        <w:t xml:space="preserve">. São Paulo, SP: Edições Loyola, 2014. </w:t>
      </w:r>
    </w:p>
    <w:p w14:paraId="5FC69CE5" w14:textId="77777777" w:rsidR="0091012E" w:rsidRPr="0091012E" w:rsidRDefault="0091012E" w:rsidP="00861383">
      <w:pPr>
        <w:pStyle w:val="Default"/>
        <w:ind w:right="-427"/>
        <w:jc w:val="both"/>
        <w:rPr>
          <w:rFonts w:ascii="Century Gothic" w:hAnsi="Century Gothic" w:cs="Times New Roman"/>
          <w:sz w:val="22"/>
          <w:szCs w:val="22"/>
        </w:rPr>
      </w:pPr>
    </w:p>
    <w:p w14:paraId="617DEA83" w14:textId="77777777" w:rsidR="0091012E" w:rsidRPr="0091012E" w:rsidRDefault="0091012E" w:rsidP="00861383">
      <w:pPr>
        <w:pStyle w:val="Paragraphedeliste"/>
        <w:spacing w:line="240" w:lineRule="auto"/>
        <w:ind w:left="0" w:right="-427"/>
        <w:jc w:val="both"/>
        <w:rPr>
          <w:rFonts w:ascii="Century Gothic" w:eastAsia="Arial" w:hAnsi="Century Gothic" w:cs="Times New Roman"/>
        </w:rPr>
      </w:pPr>
      <w:r w:rsidRPr="0091012E">
        <w:rPr>
          <w:rFonts w:ascii="Century Gothic" w:eastAsia="Arial" w:hAnsi="Century Gothic" w:cs="Times New Roman"/>
        </w:rPr>
        <w:t xml:space="preserve">______. Verdade e Poder. In: </w:t>
      </w:r>
      <w:r w:rsidRPr="0091012E">
        <w:rPr>
          <w:rFonts w:ascii="Century Gothic" w:eastAsia="Arial" w:hAnsi="Century Gothic" w:cs="Times New Roman"/>
          <w:b/>
          <w:bCs/>
        </w:rPr>
        <w:t>Microfísica do Poder</w:t>
      </w:r>
      <w:r w:rsidRPr="0091012E">
        <w:rPr>
          <w:rFonts w:ascii="Century Gothic" w:eastAsia="Arial" w:hAnsi="Century Gothic" w:cs="Times New Roman"/>
        </w:rPr>
        <w:t>. São Paulo, SP: Graal, 1984.</w:t>
      </w:r>
    </w:p>
    <w:p w14:paraId="369A7DF4" w14:textId="77777777" w:rsidR="0091012E" w:rsidRPr="00F709F1" w:rsidRDefault="0091012E" w:rsidP="00861383">
      <w:pPr>
        <w:jc w:val="both"/>
        <w:rPr>
          <w:rFonts w:cs="Times New Roman"/>
          <w:lang w:val="pt-BR"/>
        </w:rPr>
      </w:pPr>
      <w:r w:rsidRPr="00F709F1">
        <w:rPr>
          <w:rFonts w:cs="Times New Roman"/>
          <w:lang w:val="pt-BR"/>
        </w:rPr>
        <w:t xml:space="preserve">GUIVANT, J.S; JACOBI, P. Da hidro-técnica a hidro-política: novos rumos para a regulação e gestão dos riscos ambientais no Brasil. </w:t>
      </w:r>
      <w:r w:rsidRPr="00F709F1">
        <w:rPr>
          <w:rFonts w:cs="Times New Roman"/>
          <w:b/>
          <w:bCs/>
          <w:lang w:val="pt-BR"/>
        </w:rPr>
        <w:t>Cadernos de Pesquisa Interdisciplinar em Ciências Humanas</w:t>
      </w:r>
      <w:r w:rsidRPr="00F709F1">
        <w:rPr>
          <w:rFonts w:cs="Times New Roman"/>
          <w:lang w:val="pt-BR"/>
        </w:rPr>
        <w:t>, nº 43, junho de 2003</w:t>
      </w:r>
    </w:p>
    <w:p w14:paraId="5FDED5BA" w14:textId="77777777" w:rsidR="0091012E" w:rsidRDefault="0091012E" w:rsidP="00861383">
      <w:pPr>
        <w:pStyle w:val="Paragraphedeliste"/>
        <w:spacing w:line="240" w:lineRule="auto"/>
        <w:ind w:left="0" w:right="-427"/>
        <w:jc w:val="both"/>
        <w:rPr>
          <w:rFonts w:ascii="Century Gothic" w:eastAsia="Arial" w:hAnsi="Century Gothic" w:cs="Times New Roman"/>
        </w:rPr>
      </w:pPr>
      <w:r w:rsidRPr="0091012E">
        <w:rPr>
          <w:rFonts w:ascii="Century Gothic" w:eastAsia="Arial" w:hAnsi="Century Gothic" w:cs="Times New Roman"/>
        </w:rPr>
        <w:t xml:space="preserve">HOUDRET, A. El agua: una cuéstion de poder y conflicto en Marruecos. In. AYEB, H (dir.). </w:t>
      </w:r>
      <w:r w:rsidRPr="0091012E">
        <w:rPr>
          <w:rFonts w:ascii="Century Gothic" w:eastAsia="Arial" w:hAnsi="Century Gothic" w:cs="Times New Roman"/>
          <w:b/>
        </w:rPr>
        <w:t xml:space="preserve">El agua en el mundo árabe: percepciones globales y realidades localis. </w:t>
      </w:r>
      <w:r w:rsidRPr="0091012E">
        <w:rPr>
          <w:rFonts w:ascii="Century Gothic" w:eastAsia="Arial" w:hAnsi="Century Gothic" w:cs="Times New Roman"/>
        </w:rPr>
        <w:t xml:space="preserve">Casa Árabe – IEAM. Madrid, 2011, p. 87 </w:t>
      </w:r>
      <w:r>
        <w:rPr>
          <w:rFonts w:ascii="Century Gothic" w:eastAsia="Arial" w:hAnsi="Century Gothic" w:cs="Times New Roman"/>
        </w:rPr>
        <w:t>–</w:t>
      </w:r>
      <w:r w:rsidRPr="0091012E">
        <w:rPr>
          <w:rFonts w:ascii="Century Gothic" w:eastAsia="Arial" w:hAnsi="Century Gothic" w:cs="Times New Roman"/>
        </w:rPr>
        <w:t xml:space="preserve"> 107</w:t>
      </w:r>
    </w:p>
    <w:p w14:paraId="02BA237B" w14:textId="77777777" w:rsidR="0091012E" w:rsidRPr="0091012E" w:rsidRDefault="0091012E" w:rsidP="00861383">
      <w:pPr>
        <w:pStyle w:val="Paragraphedeliste"/>
        <w:spacing w:line="240" w:lineRule="auto"/>
        <w:ind w:left="0" w:right="-427"/>
        <w:jc w:val="both"/>
        <w:rPr>
          <w:rFonts w:ascii="Century Gothic" w:eastAsia="Arial" w:hAnsi="Century Gothic" w:cs="Times New Roman"/>
        </w:rPr>
      </w:pPr>
    </w:p>
    <w:p w14:paraId="39EFD02B" w14:textId="77777777" w:rsidR="001E66D7" w:rsidRPr="00911CDB" w:rsidRDefault="0091012E" w:rsidP="00861383">
      <w:pPr>
        <w:pStyle w:val="Paragraphedeliste"/>
        <w:spacing w:line="240" w:lineRule="auto"/>
        <w:ind w:left="0" w:right="-427"/>
        <w:jc w:val="both"/>
      </w:pPr>
      <w:r w:rsidRPr="0091012E">
        <w:rPr>
          <w:rFonts w:ascii="Century Gothic" w:eastAsia="Arial" w:hAnsi="Century Gothic" w:cs="Times New Roman"/>
        </w:rPr>
        <w:t xml:space="preserve">VILLAR, P. C. A busca pela governança dos aquíferos transfronteiriços e o caso do Aquífero Guarani. 261f. </w:t>
      </w:r>
      <w:r w:rsidRPr="0091012E">
        <w:rPr>
          <w:rFonts w:ascii="Century Gothic" w:eastAsia="Arial" w:hAnsi="Century Gothic" w:cs="Times New Roman"/>
          <w:b/>
          <w:bCs/>
        </w:rPr>
        <w:t>Tese (Doutorado em Ciência Ambiental)</w:t>
      </w:r>
      <w:r w:rsidRPr="0091012E">
        <w:rPr>
          <w:rFonts w:ascii="Century Gothic" w:eastAsia="Arial" w:hAnsi="Century Gothic" w:cs="Times New Roman"/>
        </w:rPr>
        <w:t>. Programa de Pós-graduação em Ciência Ambiental (Procam), Universidade de São Paulo, Brasil, 2012</w:t>
      </w:r>
      <w:r w:rsidR="00861383">
        <w:rPr>
          <w:rFonts w:ascii="Century Gothic" w:eastAsia="Arial" w:hAnsi="Century Gothic" w:cs="Times New Roman"/>
        </w:rPr>
        <w:t>.</w:t>
      </w:r>
    </w:p>
    <w:sectPr w:rsidR="001E66D7" w:rsidRPr="00911C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B620" w14:textId="77777777" w:rsidR="00311559" w:rsidRDefault="00311559" w:rsidP="00312E4C">
      <w:pPr>
        <w:spacing w:after="0" w:line="240" w:lineRule="auto"/>
      </w:pPr>
      <w:r>
        <w:separator/>
      </w:r>
    </w:p>
  </w:endnote>
  <w:endnote w:type="continuationSeparator" w:id="0">
    <w:p w14:paraId="54571D75" w14:textId="77777777" w:rsidR="00311559" w:rsidRDefault="00311559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45CADA" w14:textId="77777777" w:rsidR="00BA43D7" w:rsidRDefault="00911CDB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2DB7F" wp14:editId="3B1B95D7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01C2E2F7"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14:paraId="4883C398" w14:textId="77777777" w:rsidR="00BA43D7" w:rsidRDefault="00911CDB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PAGE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51182A">
              <w:rPr>
                <w:bCs/>
                <w:noProof/>
                <w:color w:val="244061" w:themeColor="accent1" w:themeShade="80"/>
              </w:rPr>
              <w:t>2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="00BA43D7" w:rsidRPr="00911CDB">
              <w:rPr>
                <w:color w:val="244061" w:themeColor="accent1" w:themeShade="80"/>
              </w:rPr>
              <w:t xml:space="preserve"> / 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NUMPAGES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51182A">
              <w:rPr>
                <w:bCs/>
                <w:noProof/>
                <w:color w:val="244061" w:themeColor="accent1" w:themeShade="80"/>
              </w:rPr>
              <w:t>2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14:paraId="01F3731E" w14:textId="77777777" w:rsidR="00BA43D7" w:rsidRDefault="00BA43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46702" w14:textId="77777777" w:rsidR="00311559" w:rsidRDefault="00311559" w:rsidP="00312E4C">
      <w:pPr>
        <w:spacing w:after="0" w:line="240" w:lineRule="auto"/>
      </w:pPr>
      <w:r>
        <w:separator/>
      </w:r>
    </w:p>
  </w:footnote>
  <w:footnote w:type="continuationSeparator" w:id="0">
    <w:p w14:paraId="2A4C5125" w14:textId="77777777" w:rsidR="00311559" w:rsidRDefault="00311559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1BE8" w14:textId="77777777" w:rsidR="00312E4C" w:rsidRPr="00911CDB" w:rsidRDefault="001E66D7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r w:rsidRPr="00911CDB">
      <w:rPr>
        <w:b/>
        <w:color w:val="244061" w:themeColor="accent1" w:themeShade="80"/>
        <w:szCs w:val="24"/>
      </w:rPr>
      <w:t>Doctoriales en Sciences Sociales de l’eau</w:t>
    </w:r>
  </w:p>
  <w:p w14:paraId="50198CBD" w14:textId="77777777" w:rsidR="001E66D7" w:rsidRPr="00911CDB" w:rsidRDefault="00911CDB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 xml:space="preserve">ENS de </w:t>
    </w:r>
    <w:r w:rsidR="001E66D7" w:rsidRPr="00911CDB">
      <w:rPr>
        <w:color w:val="244061" w:themeColor="accent1" w:themeShade="80"/>
        <w:szCs w:val="24"/>
      </w:rPr>
      <w:t xml:space="preserve">Lyon – </w:t>
    </w:r>
    <w:r w:rsidRPr="00911CDB">
      <w:rPr>
        <w:color w:val="244061" w:themeColor="accent1" w:themeShade="80"/>
        <w:szCs w:val="24"/>
      </w:rPr>
      <w:t xml:space="preserve">5-6 septembre </w:t>
    </w:r>
    <w:r w:rsidR="001E66D7" w:rsidRPr="00911CDB">
      <w:rPr>
        <w:color w:val="244061" w:themeColor="accent1" w:themeShade="80"/>
        <w:szCs w:val="24"/>
      </w:rPr>
      <w:t>2019</w:t>
    </w:r>
  </w:p>
  <w:p w14:paraId="7F39195B" w14:textId="77777777" w:rsidR="001E66D7" w:rsidRPr="001E66D7" w:rsidRDefault="00911CDB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AB583" wp14:editId="6CC24DE2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5DF2A7BD"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C"/>
    <w:rsid w:val="0001644B"/>
    <w:rsid w:val="00017A89"/>
    <w:rsid w:val="0008369B"/>
    <w:rsid w:val="000852DA"/>
    <w:rsid w:val="000B4984"/>
    <w:rsid w:val="001928BD"/>
    <w:rsid w:val="00197B58"/>
    <w:rsid w:val="001E66D7"/>
    <w:rsid w:val="001E7283"/>
    <w:rsid w:val="00245EE1"/>
    <w:rsid w:val="00291FC6"/>
    <w:rsid w:val="002E3637"/>
    <w:rsid w:val="00311559"/>
    <w:rsid w:val="00312E4C"/>
    <w:rsid w:val="00330BBB"/>
    <w:rsid w:val="00350DF9"/>
    <w:rsid w:val="003A6D89"/>
    <w:rsid w:val="003F17B4"/>
    <w:rsid w:val="004039BE"/>
    <w:rsid w:val="004670A9"/>
    <w:rsid w:val="0051182A"/>
    <w:rsid w:val="005415FB"/>
    <w:rsid w:val="005B2FE3"/>
    <w:rsid w:val="005B721A"/>
    <w:rsid w:val="00623AA3"/>
    <w:rsid w:val="006349A4"/>
    <w:rsid w:val="00666287"/>
    <w:rsid w:val="006F16DD"/>
    <w:rsid w:val="007273D1"/>
    <w:rsid w:val="0073458C"/>
    <w:rsid w:val="00780C6A"/>
    <w:rsid w:val="007A1A30"/>
    <w:rsid w:val="007F7A9F"/>
    <w:rsid w:val="00861383"/>
    <w:rsid w:val="00872D90"/>
    <w:rsid w:val="008A6151"/>
    <w:rsid w:val="008E4B8C"/>
    <w:rsid w:val="0091012E"/>
    <w:rsid w:val="00910A87"/>
    <w:rsid w:val="00911CDB"/>
    <w:rsid w:val="00915C4A"/>
    <w:rsid w:val="009B689E"/>
    <w:rsid w:val="00A609E7"/>
    <w:rsid w:val="00AB41F0"/>
    <w:rsid w:val="00AE44A3"/>
    <w:rsid w:val="00B33749"/>
    <w:rsid w:val="00B7173F"/>
    <w:rsid w:val="00BA43D7"/>
    <w:rsid w:val="00BE1174"/>
    <w:rsid w:val="00BF1EDE"/>
    <w:rsid w:val="00C01708"/>
    <w:rsid w:val="00C34AA2"/>
    <w:rsid w:val="00C8305B"/>
    <w:rsid w:val="00CB629B"/>
    <w:rsid w:val="00CC60DB"/>
    <w:rsid w:val="00CD06D2"/>
    <w:rsid w:val="00D10091"/>
    <w:rsid w:val="00D43DEC"/>
    <w:rsid w:val="00E96C3B"/>
    <w:rsid w:val="00F5104C"/>
    <w:rsid w:val="00F54989"/>
    <w:rsid w:val="00F709F1"/>
    <w:rsid w:val="00F73FBD"/>
    <w:rsid w:val="00FA03E3"/>
    <w:rsid w:val="00FB34E6"/>
    <w:rsid w:val="00F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4989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Paragraphedeliste">
    <w:name w:val="List Paragraph"/>
    <w:basedOn w:val="Normal"/>
    <w:uiPriority w:val="34"/>
    <w:qFormat/>
    <w:rsid w:val="0091012E"/>
    <w:pPr>
      <w:spacing w:after="160" w:line="259" w:lineRule="auto"/>
      <w:ind w:left="720"/>
      <w:contextualSpacing/>
    </w:pPr>
    <w:rPr>
      <w:rFonts w:asciiTheme="minorHAnsi" w:hAnsiTheme="minorHAnsi"/>
      <w:lang w:val="pt-BR"/>
    </w:rPr>
  </w:style>
  <w:style w:type="paragraph" w:customStyle="1" w:styleId="Default">
    <w:name w:val="Default"/>
    <w:rsid w:val="0091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4989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Paragraphedeliste">
    <w:name w:val="List Paragraph"/>
    <w:basedOn w:val="Normal"/>
    <w:uiPriority w:val="34"/>
    <w:qFormat/>
    <w:rsid w:val="0091012E"/>
    <w:pPr>
      <w:spacing w:after="160" w:line="259" w:lineRule="auto"/>
      <w:ind w:left="720"/>
      <w:contextualSpacing/>
    </w:pPr>
    <w:rPr>
      <w:rFonts w:asciiTheme="minorHAnsi" w:hAnsiTheme="minorHAnsi"/>
      <w:lang w:val="pt-BR"/>
    </w:rPr>
  </w:style>
  <w:style w:type="paragraph" w:customStyle="1" w:styleId="Default">
    <w:name w:val="Default"/>
    <w:rsid w:val="0091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56AA-DEC9-405F-8107-BA16FFA0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ENS de Lyon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BUISSON André</cp:lastModifiedBy>
  <cp:revision>3</cp:revision>
  <cp:lastPrinted>2018-12-05T07:57:00Z</cp:lastPrinted>
  <dcterms:created xsi:type="dcterms:W3CDTF">2019-05-21T12:24:00Z</dcterms:created>
  <dcterms:modified xsi:type="dcterms:W3CDTF">2019-06-24T09:54:00Z</dcterms:modified>
</cp:coreProperties>
</file>