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4C" w:rsidRPr="00911CDB" w:rsidRDefault="004A7A53" w:rsidP="00312E4C">
      <w:pPr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Quand </w:t>
      </w:r>
      <w:r w:rsidR="002D3D5F">
        <w:rPr>
          <w:b/>
          <w:color w:val="244061" w:themeColor="accent1" w:themeShade="80"/>
          <w:sz w:val="28"/>
          <w:szCs w:val="28"/>
        </w:rPr>
        <w:t>l'accès</w:t>
      </w:r>
      <w:r>
        <w:rPr>
          <w:b/>
          <w:color w:val="244061" w:themeColor="accent1" w:themeShade="80"/>
          <w:sz w:val="28"/>
          <w:szCs w:val="28"/>
        </w:rPr>
        <w:t xml:space="preserve"> à l'eau renforce les inégalités: cas d'étude </w:t>
      </w:r>
      <w:r w:rsidR="00A3072A">
        <w:rPr>
          <w:b/>
          <w:color w:val="244061" w:themeColor="accent1" w:themeShade="80"/>
          <w:sz w:val="28"/>
          <w:szCs w:val="28"/>
        </w:rPr>
        <w:t>en zone péri-urbaine, El Salto-</w:t>
      </w:r>
      <w:r>
        <w:rPr>
          <w:b/>
          <w:color w:val="244061" w:themeColor="accent1" w:themeShade="80"/>
          <w:sz w:val="28"/>
          <w:szCs w:val="28"/>
        </w:rPr>
        <w:t>Mexique</w:t>
      </w:r>
    </w:p>
    <w:p w:rsidR="00312E4C" w:rsidRPr="00911CDB" w:rsidRDefault="00623AA3" w:rsidP="00312E4C">
      <w:pPr>
        <w:rPr>
          <w:b/>
          <w:color w:val="244061" w:themeColor="accent1" w:themeShade="80"/>
          <w:sz w:val="24"/>
          <w:szCs w:val="24"/>
        </w:rPr>
      </w:pPr>
      <w:r w:rsidRPr="00911CDB">
        <w:rPr>
          <w:b/>
          <w:color w:val="244061" w:themeColor="accent1" w:themeShade="80"/>
          <w:sz w:val="24"/>
          <w:szCs w:val="24"/>
        </w:rPr>
        <w:t>Nom</w:t>
      </w:r>
      <w:r w:rsidR="000E2EFA">
        <w:rPr>
          <w:b/>
          <w:color w:val="244061" w:themeColor="accent1" w:themeShade="80"/>
          <w:sz w:val="24"/>
          <w:szCs w:val="24"/>
        </w:rPr>
        <w:t>: Peixoto-Charles</w:t>
      </w:r>
    </w:p>
    <w:p w:rsidR="00623AA3" w:rsidRPr="00911CDB" w:rsidRDefault="00623AA3" w:rsidP="00312E4C">
      <w:pPr>
        <w:rPr>
          <w:b/>
          <w:color w:val="244061" w:themeColor="accent1" w:themeShade="80"/>
          <w:sz w:val="24"/>
          <w:szCs w:val="24"/>
        </w:rPr>
      </w:pPr>
      <w:r w:rsidRPr="00911CDB">
        <w:rPr>
          <w:b/>
          <w:color w:val="244061" w:themeColor="accent1" w:themeShade="80"/>
          <w:sz w:val="24"/>
          <w:szCs w:val="24"/>
        </w:rPr>
        <w:t>Prénom</w:t>
      </w:r>
      <w:r w:rsidR="000E2EFA">
        <w:rPr>
          <w:b/>
          <w:color w:val="244061" w:themeColor="accent1" w:themeShade="80"/>
          <w:sz w:val="24"/>
          <w:szCs w:val="24"/>
        </w:rPr>
        <w:t>: Anna</w:t>
      </w:r>
    </w:p>
    <w:p w:rsidR="002E3637" w:rsidRPr="004F34E6" w:rsidRDefault="002E3637" w:rsidP="00312E4C">
      <w:pPr>
        <w:rPr>
          <w:b/>
          <w:color w:val="244061" w:themeColor="accent1" w:themeShade="80"/>
          <w:sz w:val="24"/>
          <w:szCs w:val="24"/>
          <w:lang w:val="fr-CH"/>
        </w:rPr>
      </w:pPr>
      <w:r w:rsidRPr="004F34E6">
        <w:rPr>
          <w:b/>
          <w:color w:val="244061" w:themeColor="accent1" w:themeShade="80"/>
          <w:sz w:val="24"/>
          <w:szCs w:val="24"/>
          <w:lang w:val="fr-CH"/>
        </w:rPr>
        <w:t>Titre de la thèse</w:t>
      </w:r>
      <w:r w:rsidR="000E2EFA" w:rsidRPr="004F34E6">
        <w:rPr>
          <w:b/>
          <w:color w:val="244061" w:themeColor="accent1" w:themeShade="80"/>
          <w:sz w:val="24"/>
          <w:szCs w:val="24"/>
          <w:lang w:val="fr-CH"/>
        </w:rPr>
        <w:t>: Water, Money and Inequalities in Mexico</w:t>
      </w:r>
    </w:p>
    <w:p w:rsidR="00E96C3B" w:rsidRDefault="00E96C3B" w:rsidP="00312E4C">
      <w:pPr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Discipline(s)</w:t>
      </w:r>
      <w:r w:rsidR="000E2EFA">
        <w:rPr>
          <w:b/>
          <w:color w:val="244061" w:themeColor="accent1" w:themeShade="80"/>
          <w:sz w:val="24"/>
          <w:szCs w:val="24"/>
        </w:rPr>
        <w:t xml:space="preserve">: </w:t>
      </w:r>
      <w:r w:rsidR="000E2EFA" w:rsidRPr="000E2EFA">
        <w:rPr>
          <w:b/>
          <w:color w:val="244061" w:themeColor="accent1" w:themeShade="80"/>
          <w:sz w:val="24"/>
          <w:szCs w:val="24"/>
        </w:rPr>
        <w:t>socioéconomie</w:t>
      </w:r>
    </w:p>
    <w:p w:rsidR="00623AA3" w:rsidRPr="00911CDB" w:rsidRDefault="00291F3C" w:rsidP="00312E4C">
      <w:pPr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>Direc</w:t>
      </w:r>
      <w:r w:rsidR="00623AA3" w:rsidRPr="00911CDB">
        <w:rPr>
          <w:b/>
          <w:color w:val="244061" w:themeColor="accent1" w:themeShade="80"/>
          <w:sz w:val="24"/>
          <w:szCs w:val="24"/>
        </w:rPr>
        <w:t>trice de thèse</w:t>
      </w:r>
      <w:r w:rsidR="000E2EFA">
        <w:rPr>
          <w:b/>
          <w:color w:val="244061" w:themeColor="accent1" w:themeShade="80"/>
          <w:sz w:val="24"/>
          <w:szCs w:val="24"/>
        </w:rPr>
        <w:t>: Prof</w:t>
      </w:r>
      <w:r w:rsidR="0047696E">
        <w:rPr>
          <w:b/>
          <w:color w:val="244061" w:themeColor="accent1" w:themeShade="80"/>
          <w:sz w:val="24"/>
          <w:szCs w:val="24"/>
        </w:rPr>
        <w:t>esseure</w:t>
      </w:r>
      <w:r w:rsidR="000E2EFA">
        <w:rPr>
          <w:b/>
          <w:color w:val="244061" w:themeColor="accent1" w:themeShade="80"/>
          <w:sz w:val="24"/>
          <w:szCs w:val="24"/>
        </w:rPr>
        <w:t xml:space="preserve"> Ass</w:t>
      </w:r>
      <w:r w:rsidR="0047696E">
        <w:rPr>
          <w:b/>
          <w:color w:val="244061" w:themeColor="accent1" w:themeShade="80"/>
          <w:sz w:val="24"/>
          <w:szCs w:val="24"/>
        </w:rPr>
        <w:t>istante</w:t>
      </w:r>
      <w:r w:rsidR="000E2EFA">
        <w:rPr>
          <w:b/>
          <w:color w:val="244061" w:themeColor="accent1" w:themeShade="80"/>
          <w:sz w:val="24"/>
          <w:szCs w:val="24"/>
        </w:rPr>
        <w:t xml:space="preserve"> Solène Morvant-Roux</w:t>
      </w:r>
    </w:p>
    <w:p w:rsidR="00623AA3" w:rsidRPr="00911CDB" w:rsidRDefault="00623AA3" w:rsidP="00312E4C">
      <w:pPr>
        <w:rPr>
          <w:b/>
          <w:color w:val="244061" w:themeColor="accent1" w:themeShade="80"/>
          <w:sz w:val="24"/>
          <w:szCs w:val="24"/>
        </w:rPr>
      </w:pPr>
      <w:r w:rsidRPr="00911CDB">
        <w:rPr>
          <w:b/>
          <w:color w:val="244061" w:themeColor="accent1" w:themeShade="80"/>
          <w:sz w:val="24"/>
          <w:szCs w:val="24"/>
        </w:rPr>
        <w:t>Financement de la thèse</w:t>
      </w:r>
      <w:r w:rsidR="000E2EFA">
        <w:rPr>
          <w:b/>
          <w:color w:val="244061" w:themeColor="accent1" w:themeShade="80"/>
          <w:sz w:val="24"/>
          <w:szCs w:val="24"/>
        </w:rPr>
        <w:t>: Contrat doctoral FNS (Fond National Suisse)</w:t>
      </w:r>
    </w:p>
    <w:p w:rsidR="002E3637" w:rsidRPr="00911CDB" w:rsidRDefault="002E3637" w:rsidP="00312E4C">
      <w:pPr>
        <w:rPr>
          <w:color w:val="244061" w:themeColor="accent1" w:themeShade="80"/>
          <w:sz w:val="24"/>
          <w:szCs w:val="24"/>
        </w:rPr>
      </w:pPr>
      <w:r w:rsidRPr="00911CDB">
        <w:rPr>
          <w:b/>
          <w:color w:val="244061" w:themeColor="accent1" w:themeShade="80"/>
          <w:sz w:val="24"/>
          <w:szCs w:val="24"/>
        </w:rPr>
        <w:t>Date d’inscription en thèse</w:t>
      </w:r>
      <w:r w:rsidR="000E2EFA">
        <w:rPr>
          <w:b/>
          <w:color w:val="244061" w:themeColor="accent1" w:themeShade="80"/>
          <w:sz w:val="24"/>
          <w:szCs w:val="24"/>
        </w:rPr>
        <w:t>: 03/10/2016</w:t>
      </w:r>
    </w:p>
    <w:p w:rsidR="00312E4C" w:rsidRPr="006A601E" w:rsidRDefault="00F73FBD" w:rsidP="00312E4C">
      <w:pPr>
        <w:rPr>
          <w:b/>
          <w:color w:val="244061" w:themeColor="accent1" w:themeShade="80"/>
          <w:sz w:val="24"/>
          <w:szCs w:val="24"/>
        </w:rPr>
      </w:pPr>
      <w:r w:rsidRPr="00911CDB">
        <w:rPr>
          <w:b/>
          <w:color w:val="244061" w:themeColor="accent1" w:themeShade="80"/>
          <w:sz w:val="24"/>
          <w:szCs w:val="24"/>
        </w:rPr>
        <w:t>Organismes et adresses (mai</w:t>
      </w:r>
      <w:r w:rsidR="00312E4C" w:rsidRPr="00911CDB">
        <w:rPr>
          <w:b/>
          <w:color w:val="244061" w:themeColor="accent1" w:themeShade="80"/>
          <w:sz w:val="24"/>
          <w:szCs w:val="24"/>
        </w:rPr>
        <w:t>ls)</w:t>
      </w:r>
      <w:r w:rsidR="000E2EFA">
        <w:rPr>
          <w:b/>
          <w:color w:val="244061" w:themeColor="accent1" w:themeShade="80"/>
          <w:sz w:val="24"/>
          <w:szCs w:val="24"/>
        </w:rPr>
        <w:t xml:space="preserve">: Institut de Démographie et </w:t>
      </w:r>
      <w:r w:rsidR="002A5873">
        <w:rPr>
          <w:b/>
          <w:color w:val="244061" w:themeColor="accent1" w:themeShade="80"/>
          <w:sz w:val="24"/>
          <w:szCs w:val="24"/>
        </w:rPr>
        <w:t>S</w:t>
      </w:r>
      <w:r w:rsidR="000E2EFA">
        <w:rPr>
          <w:b/>
          <w:color w:val="244061" w:themeColor="accent1" w:themeShade="80"/>
          <w:sz w:val="24"/>
          <w:szCs w:val="24"/>
        </w:rPr>
        <w:t xml:space="preserve">ocioéconomie, </w:t>
      </w:r>
      <w:r w:rsidR="002A5873">
        <w:rPr>
          <w:b/>
          <w:color w:val="244061" w:themeColor="accent1" w:themeShade="80"/>
          <w:sz w:val="24"/>
          <w:szCs w:val="24"/>
        </w:rPr>
        <w:t xml:space="preserve">Faculté des Sciences de la Société, </w:t>
      </w:r>
      <w:r w:rsidR="000E2EFA">
        <w:rPr>
          <w:b/>
          <w:color w:val="244061" w:themeColor="accent1" w:themeShade="80"/>
          <w:sz w:val="24"/>
          <w:szCs w:val="24"/>
        </w:rPr>
        <w:t xml:space="preserve">Université de Genève (Suisse). </w:t>
      </w:r>
      <w:hyperlink r:id="rId8" w:history="1">
        <w:r w:rsidR="000E2EFA" w:rsidRPr="00F82D44">
          <w:rPr>
            <w:rStyle w:val="Lienhypertexte"/>
            <w:b/>
            <w:sz w:val="24"/>
            <w:szCs w:val="24"/>
          </w:rPr>
          <w:t>anna.peixoto-charles@unige.ch</w:t>
        </w:r>
      </w:hyperlink>
    </w:p>
    <w:p w:rsidR="00F73FBD" w:rsidRPr="00911CDB" w:rsidRDefault="00F73FBD" w:rsidP="00312E4C">
      <w:pPr>
        <w:rPr>
          <w:color w:val="244061" w:themeColor="accent1" w:themeShade="80"/>
          <w:sz w:val="28"/>
          <w:szCs w:val="28"/>
        </w:rPr>
      </w:pPr>
      <w:r w:rsidRPr="00911CDB">
        <w:rPr>
          <w:b/>
          <w:color w:val="244061" w:themeColor="accent1" w:themeShade="80"/>
          <w:sz w:val="28"/>
          <w:szCs w:val="28"/>
        </w:rPr>
        <w:t>Format de présentation</w:t>
      </w:r>
    </w:p>
    <w:p w:rsidR="00312E4C" w:rsidRPr="00911CDB" w:rsidRDefault="00E732F1" w:rsidP="00F73FBD">
      <w:pPr>
        <w:tabs>
          <w:tab w:val="left" w:pos="735"/>
        </w:tabs>
        <w:spacing w:after="0"/>
        <w:ind w:left="708"/>
      </w:pPr>
      <w:sdt>
        <w:sdtPr>
          <w:id w:val="2813891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2EFA">
            <w:rPr>
              <w:rFonts w:ascii="MS Gothic" w:eastAsia="MS Gothic" w:hAnsi="MS Gothic" w:hint="eastAsia"/>
            </w:rPr>
            <w:t>☒</w:t>
          </w:r>
        </w:sdtContent>
      </w:sdt>
      <w:r w:rsidR="00F73FBD" w:rsidRPr="00911CDB">
        <w:tab/>
        <w:t>Communication orale (15 minutes)</w:t>
      </w:r>
    </w:p>
    <w:p w:rsidR="00F73FBD" w:rsidRPr="00911CDB" w:rsidRDefault="00E732F1" w:rsidP="00F73FBD">
      <w:pPr>
        <w:tabs>
          <w:tab w:val="left" w:pos="735"/>
        </w:tabs>
        <w:spacing w:after="0"/>
        <w:ind w:left="708"/>
      </w:pPr>
      <w:sdt>
        <w:sdtPr>
          <w:id w:val="19404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FBD" w:rsidRPr="00911CDB">
            <w:rPr>
              <w:rFonts w:ascii="MS Gothic" w:eastAsia="MS Gothic" w:hAnsi="MS Gothic" w:cs="MS Gothic" w:hint="eastAsia"/>
            </w:rPr>
            <w:t>☐</w:t>
          </w:r>
        </w:sdtContent>
      </w:sdt>
      <w:r w:rsidR="00F73FBD" w:rsidRPr="00911CDB">
        <w:tab/>
        <w:t xml:space="preserve">Poster </w:t>
      </w:r>
      <w:r w:rsidR="00BA43D7" w:rsidRPr="00872D90">
        <w:t>(format A0)</w:t>
      </w:r>
    </w:p>
    <w:p w:rsidR="00312E4C" w:rsidRPr="00911CDB" w:rsidRDefault="00E732F1" w:rsidP="006A601E">
      <w:pPr>
        <w:tabs>
          <w:tab w:val="left" w:pos="735"/>
        </w:tabs>
        <w:spacing w:after="0"/>
        <w:ind w:left="708"/>
      </w:pPr>
      <w:sdt>
        <w:sdtPr>
          <w:id w:val="158479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FBD" w:rsidRPr="00911CDB">
            <w:rPr>
              <w:rFonts w:ascii="MS Gothic" w:eastAsia="MS Gothic" w:hAnsi="MS Gothic" w:cs="MS Gothic" w:hint="eastAsia"/>
            </w:rPr>
            <w:t>☐</w:t>
          </w:r>
        </w:sdtContent>
      </w:sdt>
      <w:r w:rsidR="00F73FBD" w:rsidRPr="00911CDB">
        <w:tab/>
      </w:r>
      <w:r w:rsidR="00915C4A" w:rsidRPr="00911CDB">
        <w:t>« M</w:t>
      </w:r>
      <w:r w:rsidR="00F73FBD" w:rsidRPr="00911CDB">
        <w:t>a thèse en trois images </w:t>
      </w:r>
      <w:r w:rsidR="00780C6A" w:rsidRPr="00911CDB">
        <w:t xml:space="preserve"> et 180 secondes </w:t>
      </w:r>
      <w:r w:rsidR="00F73FBD" w:rsidRPr="00911CDB">
        <w:t>» (</w:t>
      </w:r>
      <w:r w:rsidR="00915C4A" w:rsidRPr="00911CDB">
        <w:t>3 minutes)</w:t>
      </w:r>
    </w:p>
    <w:p w:rsidR="00312E4C" w:rsidRPr="00911CDB" w:rsidRDefault="00312E4C" w:rsidP="00312E4C">
      <w:pPr>
        <w:rPr>
          <w:b/>
          <w:color w:val="244061" w:themeColor="accent1" w:themeShade="80"/>
          <w:sz w:val="28"/>
          <w:szCs w:val="28"/>
        </w:rPr>
      </w:pPr>
      <w:r w:rsidRPr="00911CDB">
        <w:rPr>
          <w:b/>
          <w:color w:val="244061" w:themeColor="accent1" w:themeShade="80"/>
          <w:sz w:val="28"/>
          <w:szCs w:val="28"/>
        </w:rPr>
        <w:t>R</w:t>
      </w:r>
      <w:r w:rsidR="00BA43D7" w:rsidRPr="00911CDB">
        <w:rPr>
          <w:b/>
          <w:color w:val="244061" w:themeColor="accent1" w:themeShade="80"/>
          <w:sz w:val="28"/>
          <w:szCs w:val="28"/>
        </w:rPr>
        <w:t>ésumé</w:t>
      </w:r>
    </w:p>
    <w:p w:rsidR="001E5ADB" w:rsidRDefault="006F0B32" w:rsidP="00EB5712">
      <w:pPr>
        <w:spacing w:before="200"/>
        <w:jc w:val="both"/>
      </w:pPr>
      <w:r w:rsidRPr="00EB5712">
        <w:t>Au Mexique, du fait des déficiences du système public d'approvisionnement en eau -faible qualité, manque de fiabilité, perte de confiance- l'accès à l'eau se fait à t</w:t>
      </w:r>
      <w:r w:rsidR="008411C1">
        <w:t xml:space="preserve">ravers </w:t>
      </w:r>
      <w:r w:rsidR="00D945DA">
        <w:t>plusieurs source</w:t>
      </w:r>
      <w:r w:rsidR="00D8389D">
        <w:t>s</w:t>
      </w:r>
      <w:r w:rsidRPr="00EB5712">
        <w:t xml:space="preserve">. Les mexicains </w:t>
      </w:r>
      <w:r w:rsidR="00837438">
        <w:t xml:space="preserve">en </w:t>
      </w:r>
      <w:r w:rsidRPr="00EB5712">
        <w:t>utilisent principalement trois qui peuvent se cumuler</w:t>
      </w:r>
      <w:r w:rsidR="00837438">
        <w:t xml:space="preserve"> </w:t>
      </w:r>
      <w:r w:rsidRPr="00EB5712">
        <w:t>: le service public, la livraison d'eau par camions citernes (livré</w:t>
      </w:r>
      <w:r w:rsidR="00D4704B">
        <w:t>e</w:t>
      </w:r>
      <w:r w:rsidRPr="00EB5712">
        <w:t xml:space="preserve"> par les municipalités ou achetée à des compagnies privées), et l'achat d'eau embouteillée. </w:t>
      </w:r>
      <w:r w:rsidR="00EB5712" w:rsidRPr="00EB5712">
        <w:t xml:space="preserve">En utilisant des données primaires, </w:t>
      </w:r>
      <w:r w:rsidR="00837438">
        <w:t>provenant d'</w:t>
      </w:r>
      <w:r w:rsidR="00EB5712" w:rsidRPr="00EB5712">
        <w:t>une enquête effectuée auprès de 500 ménages à El Salto (</w:t>
      </w:r>
      <w:r w:rsidR="00CC5CEE">
        <w:t>Mexique), cet article analyse</w:t>
      </w:r>
      <w:r w:rsidR="00EB5712" w:rsidRPr="00EB5712">
        <w:t xml:space="preserve"> quels sont les déterminants des inégalités d'accès à l'eau et</w:t>
      </w:r>
      <w:r w:rsidR="002A245E">
        <w:t xml:space="preserve"> </w:t>
      </w:r>
      <w:r w:rsidR="00504E30">
        <w:t>leurs</w:t>
      </w:r>
      <w:r w:rsidR="002A245E">
        <w:t xml:space="preserve"> liens avec l</w:t>
      </w:r>
      <w:r w:rsidR="00EB5712" w:rsidRPr="00EB5712">
        <w:t xml:space="preserve">es inégalités économiques. Nous nous attendons à trouver que les </w:t>
      </w:r>
      <w:r w:rsidRPr="00EB5712">
        <w:t>inégalités d'accès à l'eau</w:t>
      </w:r>
      <w:r w:rsidR="00EB5712" w:rsidRPr="00EB5712">
        <w:t xml:space="preserve">, </w:t>
      </w:r>
      <w:r w:rsidR="002A245E">
        <w:t>qui incitent</w:t>
      </w:r>
      <w:r w:rsidR="00EB5712" w:rsidRPr="00EB5712">
        <w:t xml:space="preserve"> les individus à trouver des sources d'eau alternatives</w:t>
      </w:r>
      <w:r w:rsidR="002A245E">
        <w:t xml:space="preserve"> plus chères</w:t>
      </w:r>
      <w:r w:rsidR="00EB5712" w:rsidRPr="00EB5712">
        <w:t>, renforce</w:t>
      </w:r>
      <w:r w:rsidR="005E038C">
        <w:t>nt</w:t>
      </w:r>
      <w:r w:rsidR="00EB5712" w:rsidRPr="00EB5712">
        <w:t xml:space="preserve"> </w:t>
      </w:r>
      <w:r w:rsidRPr="00EB5712">
        <w:t>les inégalités économiques.</w:t>
      </w:r>
    </w:p>
    <w:p w:rsidR="00312E4C" w:rsidRPr="001A7889" w:rsidRDefault="00312E4C" w:rsidP="00312E4C">
      <w:pPr>
        <w:rPr>
          <w:b/>
          <w:color w:val="244061" w:themeColor="accent1" w:themeShade="80"/>
          <w:sz w:val="28"/>
          <w:szCs w:val="28"/>
        </w:rPr>
      </w:pPr>
      <w:r w:rsidRPr="00911CDB">
        <w:rPr>
          <w:b/>
          <w:color w:val="244061" w:themeColor="accent1" w:themeShade="80"/>
          <w:sz w:val="28"/>
          <w:szCs w:val="28"/>
        </w:rPr>
        <w:t>M</w:t>
      </w:r>
      <w:r w:rsidR="00BA43D7" w:rsidRPr="00911CDB">
        <w:rPr>
          <w:b/>
          <w:color w:val="244061" w:themeColor="accent1" w:themeShade="80"/>
          <w:sz w:val="28"/>
          <w:szCs w:val="28"/>
        </w:rPr>
        <w:t>ots-</w:t>
      </w:r>
      <w:r w:rsidRPr="00911CDB">
        <w:rPr>
          <w:b/>
          <w:color w:val="244061" w:themeColor="accent1" w:themeShade="80"/>
          <w:sz w:val="28"/>
          <w:szCs w:val="28"/>
        </w:rPr>
        <w:t>C</w:t>
      </w:r>
      <w:r w:rsidR="00BA43D7" w:rsidRPr="00911CDB">
        <w:rPr>
          <w:b/>
          <w:color w:val="244061" w:themeColor="accent1" w:themeShade="80"/>
          <w:sz w:val="28"/>
          <w:szCs w:val="28"/>
        </w:rPr>
        <w:t>lés</w:t>
      </w:r>
    </w:p>
    <w:p w:rsidR="00291F3C" w:rsidRPr="00911CDB" w:rsidRDefault="00291F3C" w:rsidP="00312E4C">
      <w:r>
        <w:t>Service de base; Accès à l'eau; Inégalités; Péri-urbain; Mexique</w:t>
      </w:r>
    </w:p>
    <w:p w:rsidR="001E66D7" w:rsidRPr="00911CDB" w:rsidRDefault="001E66D7" w:rsidP="00312E4C"/>
    <w:p w:rsidR="00D43DEC" w:rsidRPr="00911CDB" w:rsidRDefault="00D43DEC" w:rsidP="00D43DEC">
      <w:pPr>
        <w:pageBreakBefore/>
        <w:spacing w:before="480"/>
        <w:rPr>
          <w:i/>
          <w:color w:val="FF0000"/>
          <w:sz w:val="28"/>
          <w:szCs w:val="28"/>
        </w:rPr>
      </w:pPr>
      <w:r w:rsidRPr="00911CDB">
        <w:rPr>
          <w:i/>
          <w:color w:val="FF0000"/>
          <w:sz w:val="28"/>
          <w:szCs w:val="28"/>
        </w:rPr>
        <w:lastRenderedPageBreak/>
        <w:t>Pour les communications orales (15 minutes)</w:t>
      </w:r>
      <w:r w:rsidR="00780C6A" w:rsidRPr="00911CDB">
        <w:rPr>
          <w:i/>
          <w:color w:val="FF0000"/>
          <w:sz w:val="28"/>
          <w:szCs w:val="28"/>
        </w:rPr>
        <w:t xml:space="preserve"> 4 pages </w:t>
      </w:r>
    </w:p>
    <w:p w:rsidR="00F73FBD" w:rsidRPr="00911CDB" w:rsidRDefault="002F5415" w:rsidP="00D43DEC">
      <w:pPr>
        <w:pStyle w:val="Titre1"/>
        <w:spacing w:before="360"/>
        <w:ind w:left="431" w:hanging="431"/>
      </w:pPr>
      <w:r>
        <w:t>Questions de recherche</w:t>
      </w:r>
    </w:p>
    <w:p w:rsidR="002F5415" w:rsidRDefault="002F5415" w:rsidP="002F5415">
      <w:pPr>
        <w:pStyle w:val="Titre2"/>
      </w:pPr>
      <w:r>
        <w:t>Contexte</w:t>
      </w:r>
      <w:r w:rsidR="006A7F0E">
        <w:t xml:space="preserve"> mexicain</w:t>
      </w:r>
    </w:p>
    <w:p w:rsidR="007F01A3" w:rsidRDefault="006F07F2" w:rsidP="002F5415">
      <w:pPr>
        <w:spacing w:before="200"/>
        <w:jc w:val="both"/>
      </w:pPr>
      <w:r>
        <w:t>L</w:t>
      </w:r>
      <w:r w:rsidR="00A45189" w:rsidRPr="00A45189">
        <w:t xml:space="preserve">e </w:t>
      </w:r>
      <w:r w:rsidR="0025472A">
        <w:t>service</w:t>
      </w:r>
      <w:r w:rsidR="00A45189" w:rsidRPr="00A45189">
        <w:t xml:space="preserve"> public </w:t>
      </w:r>
      <w:r>
        <w:t xml:space="preserve">mexicain </w:t>
      </w:r>
      <w:r w:rsidR="00A45189" w:rsidRPr="00A45189">
        <w:t>de distribution d'eau prés</w:t>
      </w:r>
      <w:r w:rsidR="007F01A3">
        <w:t xml:space="preserve">ente </w:t>
      </w:r>
      <w:r w:rsidR="007F01A3" w:rsidRPr="006A7F0E">
        <w:t>d'importantes déficiences</w:t>
      </w:r>
      <w:r w:rsidRPr="006F07F2">
        <w:t xml:space="preserve"> </w:t>
      </w:r>
      <w:r>
        <w:t xml:space="preserve">du fait du désengagement </w:t>
      </w:r>
      <w:r w:rsidRPr="00A45189">
        <w:t>de l'État</w:t>
      </w:r>
      <w:r w:rsidR="007F01A3" w:rsidRPr="006A7F0E">
        <w:t>.</w:t>
      </w:r>
      <w:r w:rsidR="00C113EA">
        <w:t xml:space="preserve"> C</w:t>
      </w:r>
      <w:r w:rsidR="00302BC1" w:rsidRPr="006A7F0E">
        <w:t>e</w:t>
      </w:r>
      <w:r w:rsidR="0084330A" w:rsidRPr="006A7F0E">
        <w:t xml:space="preserve"> serv</w:t>
      </w:r>
      <w:r w:rsidR="00302BC1" w:rsidRPr="006A7F0E">
        <w:t>ice public</w:t>
      </w:r>
      <w:r w:rsidR="0084330A" w:rsidRPr="006A7F0E">
        <w:t xml:space="preserve"> </w:t>
      </w:r>
      <w:r w:rsidR="00302BC1" w:rsidRPr="006A7F0E">
        <w:t>délivr</w:t>
      </w:r>
      <w:r w:rsidR="0084330A" w:rsidRPr="006A7F0E">
        <w:t xml:space="preserve">e </w:t>
      </w:r>
      <w:r w:rsidR="00302BC1" w:rsidRPr="006A7F0E">
        <w:t xml:space="preserve">l'eau </w:t>
      </w:r>
      <w:r w:rsidR="0084330A" w:rsidRPr="006A7F0E">
        <w:t>de manière intermittente</w:t>
      </w:r>
      <w:r w:rsidR="00435713">
        <w:t xml:space="preserve"> </w:t>
      </w:r>
      <w:r w:rsidR="0084330A" w:rsidRPr="006A7F0E">
        <w:t xml:space="preserve">: </w:t>
      </w:r>
      <w:r w:rsidR="006A7F0E" w:rsidRPr="006A7F0E">
        <w:t>en</w:t>
      </w:r>
      <w:r w:rsidR="007438B7" w:rsidRPr="006A7F0E">
        <w:t xml:space="preserve"> 2016</w:t>
      </w:r>
      <w:r w:rsidR="007438B7">
        <w:t>, s</w:t>
      </w:r>
      <w:r w:rsidR="00F54DF5">
        <w:t xml:space="preserve">eulement 66% des ménages mexicains </w:t>
      </w:r>
      <w:r w:rsidR="00302BC1">
        <w:t>recevaient</w:t>
      </w:r>
      <w:r w:rsidR="00F54DF5">
        <w:t xml:space="preserve"> de l'eau </w:t>
      </w:r>
      <w:r w:rsidR="00302BC1">
        <w:t>du système public q</w:t>
      </w:r>
      <w:r w:rsidR="00F54DF5">
        <w:t xml:space="preserve">uotidiennement </w:t>
      </w:r>
      <w:r w:rsidR="007438B7">
        <w:t>(INEGI, 2017)</w:t>
      </w:r>
      <w:r w:rsidR="00F54DF5">
        <w:t>.</w:t>
      </w:r>
      <w:r w:rsidR="00302BC1">
        <w:t xml:space="preserve"> Cette eau est aussi de faible qualité</w:t>
      </w:r>
      <w:r w:rsidR="008D2E37">
        <w:t xml:space="preserve"> </w:t>
      </w:r>
      <w:r w:rsidR="00302BC1">
        <w:t>: en 2015, seulement 43.2% des mexicains avait accès à une source d'eau gérée de manière sûre (OMS et UNICEF, 2017).</w:t>
      </w:r>
    </w:p>
    <w:p w:rsidR="007F01A3" w:rsidRPr="00AD619F" w:rsidRDefault="00EC4D22" w:rsidP="002F5415">
      <w:pPr>
        <w:spacing w:before="200"/>
        <w:jc w:val="both"/>
      </w:pPr>
      <w:r>
        <w:t>De par la</w:t>
      </w:r>
      <w:r w:rsidR="00A45189" w:rsidRPr="00A45189">
        <w:t xml:space="preserve"> dégradation de la qualité de</w:t>
      </w:r>
      <w:r>
        <w:t xml:space="preserve"> </w:t>
      </w:r>
      <w:r w:rsidR="00894559">
        <w:t>c</w:t>
      </w:r>
      <w:r>
        <w:t>es</w:t>
      </w:r>
      <w:r w:rsidR="00A45189" w:rsidRPr="00A45189">
        <w:t xml:space="preserve"> services publics</w:t>
      </w:r>
      <w:r>
        <w:t xml:space="preserve">, les </w:t>
      </w:r>
      <w:r w:rsidR="00A45189" w:rsidRPr="00A45189">
        <w:t xml:space="preserve">Mexicains </w:t>
      </w:r>
      <w:r>
        <w:t xml:space="preserve">ne peuvent pas utiliser uniquement </w:t>
      </w:r>
      <w:r w:rsidR="006A7F0E">
        <w:t>l</w:t>
      </w:r>
      <w:r w:rsidR="00A45189" w:rsidRPr="00A45189">
        <w:t xml:space="preserve">es services d'eau </w:t>
      </w:r>
      <w:r>
        <w:t>hors marché</w:t>
      </w:r>
      <w:r w:rsidR="006A7F0E">
        <w:t xml:space="preserve"> pour subvenir à leurs besoins</w:t>
      </w:r>
      <w:r w:rsidR="002E6FFA">
        <w:t xml:space="preserve"> :</w:t>
      </w:r>
      <w:r>
        <w:t xml:space="preserve"> ils se tournent donc fortement vers l</w:t>
      </w:r>
      <w:r w:rsidR="00302BC1">
        <w:t>'eau marchandisée. Au Mexique, trois sources d'eau</w:t>
      </w:r>
      <w:r w:rsidR="006A7F0E">
        <w:t xml:space="preserve"> principales</w:t>
      </w:r>
      <w:r w:rsidR="00302BC1">
        <w:t xml:space="preserve"> sont utilisées</w:t>
      </w:r>
      <w:r w:rsidR="00667705">
        <w:t xml:space="preserve"> </w:t>
      </w:r>
      <w:r w:rsidR="00302BC1">
        <w:t xml:space="preserve">: l'eau du service public, </w:t>
      </w:r>
      <w:r w:rsidR="00AE4C33">
        <w:t xml:space="preserve">l'achat d'eau livrée par </w:t>
      </w:r>
      <w:r w:rsidR="00A45189" w:rsidRPr="00A45189">
        <w:t>camions</w:t>
      </w:r>
      <w:r w:rsidR="00AE4C33">
        <w:t xml:space="preserve"> </w:t>
      </w:r>
      <w:r w:rsidR="00A45189" w:rsidRPr="00A45189">
        <w:t>citernes</w:t>
      </w:r>
      <w:r>
        <w:t xml:space="preserve"> </w:t>
      </w:r>
      <w:r w:rsidR="00302BC1">
        <w:t xml:space="preserve">et </w:t>
      </w:r>
      <w:r w:rsidR="00AE4C33">
        <w:t>l'achat d'eau embouteillée</w:t>
      </w:r>
      <w:r w:rsidR="007438B7">
        <w:t xml:space="preserve"> (</w:t>
      </w:r>
      <w:r w:rsidR="007438B7" w:rsidRPr="007438B7">
        <w:t>González Villa</w:t>
      </w:r>
      <w:r w:rsidR="007438B7">
        <w:t xml:space="preserve">rreal et Arriaga </w:t>
      </w:r>
      <w:r w:rsidR="007438B7" w:rsidRPr="00AD619F">
        <w:t>Medina, 2014)</w:t>
      </w:r>
      <w:r w:rsidR="00A45189" w:rsidRPr="00AD619F">
        <w:t xml:space="preserve">. </w:t>
      </w:r>
    </w:p>
    <w:p w:rsidR="00306AE8" w:rsidRDefault="00306AE8" w:rsidP="002F5415">
      <w:pPr>
        <w:spacing w:before="200"/>
        <w:jc w:val="both"/>
      </w:pPr>
      <w:r>
        <w:t xml:space="preserve">Les </w:t>
      </w:r>
      <w:r w:rsidR="00AD619F">
        <w:t xml:space="preserve">segments de la population les </w:t>
      </w:r>
      <w:r>
        <w:t>plus pauvres</w:t>
      </w:r>
      <w:r w:rsidR="00AD619F">
        <w:t xml:space="preserve"> sont ceux qui</w:t>
      </w:r>
      <w:r>
        <w:t xml:space="preserve"> </w:t>
      </w:r>
      <w:r w:rsidR="002C0ED5">
        <w:t>souffrent le plus</w:t>
      </w:r>
      <w:r w:rsidR="00AD619F">
        <w:t xml:space="preserve"> de</w:t>
      </w:r>
      <w:r w:rsidR="00AC091A">
        <w:t>s déficiences de ces</w:t>
      </w:r>
      <w:r w:rsidR="00AD619F">
        <w:t xml:space="preserve"> services publics</w:t>
      </w:r>
      <w:r w:rsidR="002C0ED5">
        <w:t xml:space="preserve">. </w:t>
      </w:r>
      <w:r w:rsidR="00AD619F">
        <w:t xml:space="preserve">Ils ont tendance à </w:t>
      </w:r>
      <w:r w:rsidR="00D36539">
        <w:t xml:space="preserve">y </w:t>
      </w:r>
      <w:r w:rsidR="00AD619F">
        <w:t>avoir un</w:t>
      </w:r>
      <w:r w:rsidR="00D36539">
        <w:t xml:space="preserve"> moins bon accès, </w:t>
      </w:r>
      <w:r w:rsidR="00AD619F">
        <w:t>qu'il s'agisse de la connexion ou de la qualité du service</w:t>
      </w:r>
      <w:r w:rsidR="006A7F0E">
        <w:t xml:space="preserve"> (Smiley, 2016)</w:t>
      </w:r>
      <w:r w:rsidR="00AD619F">
        <w:t>, ils</w:t>
      </w:r>
      <w:r w:rsidR="002C0ED5">
        <w:t xml:space="preserve"> doivent </w:t>
      </w:r>
      <w:r w:rsidR="00AD619F">
        <w:t xml:space="preserve">donc </w:t>
      </w:r>
      <w:r w:rsidR="002C0ED5">
        <w:t>se tourner</w:t>
      </w:r>
      <w:r w:rsidR="006A7F0E">
        <w:t xml:space="preserve"> plus souvent vers l</w:t>
      </w:r>
      <w:r w:rsidR="002C0ED5">
        <w:t>es alternatives</w:t>
      </w:r>
      <w:r w:rsidR="006A7F0E">
        <w:t xml:space="preserve"> marchandisées</w:t>
      </w:r>
      <w:r w:rsidR="002C0ED5">
        <w:t>.</w:t>
      </w:r>
    </w:p>
    <w:p w:rsidR="006A7F0E" w:rsidRDefault="006A7F0E" w:rsidP="002F5415">
      <w:pPr>
        <w:spacing w:before="200"/>
        <w:jc w:val="both"/>
      </w:pPr>
      <w:r>
        <w:t>Or, c</w:t>
      </w:r>
      <w:r w:rsidRPr="00AD619F">
        <w:t>es sources d'eau sont bien plus chères</w:t>
      </w:r>
      <w:r>
        <w:t xml:space="preserve"> que l'eau du robinet</w:t>
      </w:r>
      <w:r w:rsidRPr="00AD619F">
        <w:t xml:space="preserve">. </w:t>
      </w:r>
      <w:r w:rsidR="00EB38CC">
        <w:t>Par exemple, l'</w:t>
      </w:r>
      <w:r w:rsidRPr="00AD619F">
        <w:t xml:space="preserve">eau embouteillée est en moyenne 500 à 1000 fois plus chère </w:t>
      </w:r>
      <w:r w:rsidR="00EB38CC">
        <w:t xml:space="preserve">que l'eau du robinet </w:t>
      </w:r>
      <w:r w:rsidRPr="00AD619F">
        <w:t>(Ferrier, 2001) car une</w:t>
      </w:r>
      <w:r>
        <w:t xml:space="preserve"> grande partie de ce prix est consacré à d'autres choses que l'eau en elle-même</w:t>
      </w:r>
      <w:r w:rsidR="002C42F9">
        <w:t xml:space="preserve"> </w:t>
      </w:r>
      <w:r>
        <w:t>: embouteillage, packaging, livraison, vente, profits, etc.</w:t>
      </w:r>
    </w:p>
    <w:p w:rsidR="00E01563" w:rsidRDefault="00E01563" w:rsidP="00E01563">
      <w:pPr>
        <w:pStyle w:val="Titre2"/>
      </w:pPr>
      <w:r>
        <w:t>Question de recherche</w:t>
      </w:r>
    </w:p>
    <w:p w:rsidR="007F01A3" w:rsidRDefault="00DC0873" w:rsidP="002F5415">
      <w:pPr>
        <w:spacing w:before="200"/>
        <w:jc w:val="both"/>
      </w:pPr>
      <w:r>
        <w:t xml:space="preserve">Cet article </w:t>
      </w:r>
      <w:r w:rsidR="008C42E0">
        <w:t xml:space="preserve">cherchera à </w:t>
      </w:r>
      <w:r w:rsidR="00906AB1">
        <w:t>déterminer</w:t>
      </w:r>
      <w:r w:rsidR="008C42E0">
        <w:t xml:space="preserve"> que</w:t>
      </w:r>
      <w:r w:rsidR="00CC33F9">
        <w:t xml:space="preserve">ls segments de la population sont les plus affectés par les </w:t>
      </w:r>
      <w:r w:rsidR="008C42E0">
        <w:t xml:space="preserve">déficiences du service public d'eau. Nous émettons l'hypothèse que les segments les plus pauvres de la population sont les plus affectés. </w:t>
      </w:r>
      <w:r w:rsidR="00DE08B0">
        <w:t>Ces derniers sont donc contraints à recourir à l'achat d'eaux marchandisées, sources</w:t>
      </w:r>
      <w:r w:rsidR="008C42E0">
        <w:t xml:space="preserve"> </w:t>
      </w:r>
      <w:r w:rsidR="00DE08B0">
        <w:t>qui pèsen</w:t>
      </w:r>
      <w:r w:rsidR="00020CA4">
        <w:t>t davantage sur leur budget</w:t>
      </w:r>
      <w:r w:rsidR="008C42E0">
        <w:t>. Les inégalités d'accès à l'eau seraient donc un facteur qui renforcerait les inégalités économiques.</w:t>
      </w:r>
    </w:p>
    <w:p w:rsidR="004F34E6" w:rsidRDefault="004F34E6" w:rsidP="002F5415">
      <w:pPr>
        <w:spacing w:before="200"/>
        <w:jc w:val="both"/>
      </w:pPr>
    </w:p>
    <w:p w:rsidR="004F34E6" w:rsidRDefault="004F34E6" w:rsidP="002F5415">
      <w:pPr>
        <w:spacing w:before="200"/>
        <w:jc w:val="both"/>
      </w:pPr>
    </w:p>
    <w:p w:rsidR="004F34E6" w:rsidRDefault="004F34E6" w:rsidP="002F5415">
      <w:pPr>
        <w:spacing w:before="200"/>
        <w:jc w:val="both"/>
      </w:pPr>
    </w:p>
    <w:p w:rsidR="004F34E6" w:rsidRDefault="004F34E6" w:rsidP="002F5415">
      <w:pPr>
        <w:spacing w:before="200"/>
        <w:jc w:val="both"/>
      </w:pPr>
    </w:p>
    <w:p w:rsidR="004F34E6" w:rsidRDefault="004F34E6" w:rsidP="002F5415">
      <w:pPr>
        <w:spacing w:before="200"/>
        <w:jc w:val="both"/>
      </w:pPr>
    </w:p>
    <w:p w:rsidR="00F73FBD" w:rsidRPr="00911CDB" w:rsidRDefault="00AE4C33" w:rsidP="00F73FBD">
      <w:pPr>
        <w:pStyle w:val="Titre1"/>
      </w:pPr>
      <w:r>
        <w:t>Mé</w:t>
      </w:r>
      <w:r w:rsidR="00E5779E">
        <w:t>thod</w:t>
      </w:r>
      <w:r w:rsidR="00256B5C">
        <w:t>e</w:t>
      </w:r>
      <w:r w:rsidR="002F5415">
        <w:t>s mises en œuvre et envisagées</w:t>
      </w:r>
    </w:p>
    <w:p w:rsidR="00F73FBD" w:rsidRDefault="002F5415" w:rsidP="00F73FBD">
      <w:pPr>
        <w:pStyle w:val="Titre2"/>
      </w:pPr>
      <w:r>
        <w:t>Caractéristiques de la zone de</w:t>
      </w:r>
      <w:r w:rsidR="00AE4C33">
        <w:t xml:space="preserve"> recherche</w:t>
      </w:r>
    </w:p>
    <w:p w:rsidR="00E5779E" w:rsidRPr="00FF0FC4" w:rsidRDefault="00926185" w:rsidP="00AE4C33">
      <w:pPr>
        <w:spacing w:before="200"/>
        <w:jc w:val="both"/>
        <w:rPr>
          <w:lang w:val="fr-CH"/>
        </w:rPr>
      </w:pPr>
      <w:r>
        <w:rPr>
          <w:lang w:val="fr-CH"/>
        </w:rPr>
        <w:t>Dans le cadre du projet WATSIN (</w:t>
      </w:r>
      <w:r w:rsidRPr="00751C28">
        <w:rPr>
          <w:i/>
          <w:lang w:val="fr-CH"/>
        </w:rPr>
        <w:t>WATer access via microcredit: A Socio-economic analysis of ‘INclusive markets’ for the poor in the ‘South’</w:t>
      </w:r>
      <w:r>
        <w:rPr>
          <w:lang w:val="fr-CH"/>
        </w:rPr>
        <w:t>)</w:t>
      </w:r>
      <w:r w:rsidR="00AE52D2">
        <w:rPr>
          <w:lang w:val="fr-CH"/>
        </w:rPr>
        <w:t xml:space="preserve"> de l'Université de Genève en</w:t>
      </w:r>
      <w:r w:rsidR="00D7644A">
        <w:rPr>
          <w:lang w:val="fr-CH"/>
        </w:rPr>
        <w:t xml:space="preserve"> Suisse,</w:t>
      </w:r>
      <w:r>
        <w:rPr>
          <w:lang w:val="fr-CH"/>
        </w:rPr>
        <w:t xml:space="preserve"> u</w:t>
      </w:r>
      <w:r>
        <w:t xml:space="preserve">ne </w:t>
      </w:r>
      <w:r w:rsidR="00A45189" w:rsidRPr="00A45189">
        <w:rPr>
          <w:lang w:val="fr-CH"/>
        </w:rPr>
        <w:t xml:space="preserve">étude </w:t>
      </w:r>
      <w:r w:rsidR="000B6FB0">
        <w:rPr>
          <w:lang w:val="fr-CH"/>
        </w:rPr>
        <w:t>a été menée</w:t>
      </w:r>
      <w:r>
        <w:rPr>
          <w:lang w:val="fr-CH"/>
        </w:rPr>
        <w:t xml:space="preserve"> </w:t>
      </w:r>
      <w:r w:rsidR="000B6FB0">
        <w:rPr>
          <w:lang w:val="fr-CH"/>
        </w:rPr>
        <w:t>à El Salto, ville</w:t>
      </w:r>
      <w:r w:rsidR="00A45189" w:rsidRPr="00A45189">
        <w:rPr>
          <w:lang w:val="fr-CH"/>
        </w:rPr>
        <w:t xml:space="preserve"> périurbaine </w:t>
      </w:r>
      <w:r w:rsidR="007D595C">
        <w:rPr>
          <w:lang w:val="fr-CH"/>
        </w:rPr>
        <w:t>en périphérie</w:t>
      </w:r>
      <w:r w:rsidR="002F5415">
        <w:rPr>
          <w:lang w:val="fr-CH"/>
        </w:rPr>
        <w:t xml:space="preserve"> de Guadalajara, au Mexique. A</w:t>
      </w:r>
      <w:r w:rsidR="00A45189" w:rsidRPr="00A45189">
        <w:rPr>
          <w:lang w:val="fr-CH"/>
        </w:rPr>
        <w:t>vec une population de 183 437 habitants en</w:t>
      </w:r>
      <w:r w:rsidR="002F5415">
        <w:rPr>
          <w:lang w:val="fr-CH"/>
        </w:rPr>
        <w:t xml:space="preserve"> 2015 (total estimé par INEGI</w:t>
      </w:r>
      <w:r>
        <w:rPr>
          <w:lang w:val="fr-CH"/>
        </w:rPr>
        <w:t>, l'institut national de statistique et de géographie mexicain</w:t>
      </w:r>
      <w:r w:rsidR="002F5415">
        <w:rPr>
          <w:lang w:val="fr-CH"/>
        </w:rPr>
        <w:t xml:space="preserve">), cette ville </w:t>
      </w:r>
      <w:r>
        <w:rPr>
          <w:lang w:val="fr-CH"/>
        </w:rPr>
        <w:t>s'est rapidement développ</w:t>
      </w:r>
      <w:r w:rsidR="00C873FF">
        <w:rPr>
          <w:lang w:val="fr-CH"/>
        </w:rPr>
        <w:t>ée car</w:t>
      </w:r>
      <w:r>
        <w:rPr>
          <w:lang w:val="fr-CH"/>
        </w:rPr>
        <w:t xml:space="preserve"> elle se trouve dans un corridor industriel. </w:t>
      </w:r>
      <w:r w:rsidR="00C873FF">
        <w:rPr>
          <w:lang w:val="fr-CH"/>
        </w:rPr>
        <w:t>En 2018, l</w:t>
      </w:r>
      <w:r>
        <w:rPr>
          <w:lang w:val="fr-CH"/>
        </w:rPr>
        <w:t>a ville continu</w:t>
      </w:r>
      <w:r w:rsidR="00C873FF">
        <w:rPr>
          <w:lang w:val="fr-CH"/>
        </w:rPr>
        <w:t>ait</w:t>
      </w:r>
      <w:r>
        <w:rPr>
          <w:lang w:val="fr-CH"/>
        </w:rPr>
        <w:t xml:space="preserve"> de s'étendre bien que les ressources en eaux </w:t>
      </w:r>
      <w:r w:rsidR="00DB2CDB">
        <w:rPr>
          <w:lang w:val="fr-CH"/>
        </w:rPr>
        <w:t xml:space="preserve">y </w:t>
      </w:r>
      <w:r>
        <w:rPr>
          <w:lang w:val="fr-CH"/>
        </w:rPr>
        <w:t xml:space="preserve">soient limitées et que la zone soit très polluée. </w:t>
      </w:r>
      <w:r w:rsidR="002F5415">
        <w:rPr>
          <w:lang w:val="fr-CH"/>
        </w:rPr>
        <w:t xml:space="preserve">La ville est traversée par une rivière, le Rio Santiago, qui est </w:t>
      </w:r>
      <w:r w:rsidR="006F0B32">
        <w:rPr>
          <w:lang w:val="fr-CH"/>
        </w:rPr>
        <w:t>une des</w:t>
      </w:r>
      <w:r w:rsidR="002B3659">
        <w:rPr>
          <w:lang w:val="fr-CH"/>
        </w:rPr>
        <w:t xml:space="preserve"> rivière</w:t>
      </w:r>
      <w:r w:rsidR="006F0B32">
        <w:rPr>
          <w:lang w:val="fr-CH"/>
        </w:rPr>
        <w:t>s les plus polluées du M</w:t>
      </w:r>
      <w:r w:rsidR="002B3659">
        <w:rPr>
          <w:lang w:val="fr-CH"/>
        </w:rPr>
        <w:t>exique</w:t>
      </w:r>
      <w:r w:rsidR="006F0B32">
        <w:rPr>
          <w:lang w:val="fr-CH"/>
        </w:rPr>
        <w:t xml:space="preserve"> (McCulligh </w:t>
      </w:r>
      <w:r w:rsidR="006F0B32">
        <w:rPr>
          <w:i/>
          <w:lang w:val="fr-CH"/>
        </w:rPr>
        <w:t xml:space="preserve">et al. </w:t>
      </w:r>
      <w:r w:rsidR="006F0B32">
        <w:rPr>
          <w:lang w:val="fr-CH"/>
        </w:rPr>
        <w:t>2012)</w:t>
      </w:r>
      <w:r w:rsidR="002B3659">
        <w:rPr>
          <w:lang w:val="fr-CH"/>
        </w:rPr>
        <w:t>.</w:t>
      </w:r>
    </w:p>
    <w:p w:rsidR="002F5415" w:rsidRPr="00F201B5" w:rsidRDefault="002F5415" w:rsidP="002F5415">
      <w:pPr>
        <w:pStyle w:val="Titre2"/>
      </w:pPr>
      <w:r w:rsidRPr="00F201B5">
        <w:t>Collecte des données</w:t>
      </w:r>
    </w:p>
    <w:p w:rsidR="00790DD3" w:rsidRPr="00790DD3" w:rsidRDefault="00D7644A" w:rsidP="00D7644A">
      <w:pPr>
        <w:spacing w:before="200"/>
        <w:jc w:val="both"/>
      </w:pPr>
      <w:r>
        <w:t>Pour répondre à la problématique posée, nous</w:t>
      </w:r>
      <w:r w:rsidR="00984654">
        <w:t xml:space="preserve"> disposons de données originales</w:t>
      </w:r>
      <w:r>
        <w:t xml:space="preserve"> récoltées en juillet 2018</w:t>
      </w:r>
      <w:r w:rsidR="00790DD3">
        <w:t>.</w:t>
      </w:r>
      <w:r>
        <w:t xml:space="preserve"> </w:t>
      </w:r>
      <w:r w:rsidRPr="00A45189">
        <w:rPr>
          <w:lang w:val="fr-CH"/>
        </w:rPr>
        <w:t>Nous avons enquêté auprès de 500 ménages</w:t>
      </w:r>
      <w:r>
        <w:rPr>
          <w:lang w:val="fr-CH"/>
        </w:rPr>
        <w:t xml:space="preserve">, récoltant </w:t>
      </w:r>
      <w:r w:rsidR="006E3B66">
        <w:rPr>
          <w:lang w:val="fr-CH"/>
        </w:rPr>
        <w:t xml:space="preserve">par le biais d'un questionnaire </w:t>
      </w:r>
      <w:r>
        <w:rPr>
          <w:lang w:val="fr-CH"/>
        </w:rPr>
        <w:t xml:space="preserve">des informations sur </w:t>
      </w:r>
      <w:r w:rsidR="006E3B66">
        <w:rPr>
          <w:lang w:val="fr-CH"/>
        </w:rPr>
        <w:t xml:space="preserve">les caractéristiques socioéconomiques des ménages, leur </w:t>
      </w:r>
      <w:r>
        <w:rPr>
          <w:lang w:val="fr-CH"/>
        </w:rPr>
        <w:t>accès à l'eau</w:t>
      </w:r>
      <w:r w:rsidR="008F7B80">
        <w:rPr>
          <w:lang w:val="fr-CH"/>
        </w:rPr>
        <w:t>, son impact</w:t>
      </w:r>
      <w:r w:rsidR="006E3B66">
        <w:rPr>
          <w:lang w:val="fr-CH"/>
        </w:rPr>
        <w:t xml:space="preserve"> </w:t>
      </w:r>
      <w:r>
        <w:rPr>
          <w:lang w:val="fr-CH"/>
        </w:rPr>
        <w:t xml:space="preserve">sur le budget familial et </w:t>
      </w:r>
      <w:r w:rsidR="006E3B66">
        <w:rPr>
          <w:lang w:val="fr-CH"/>
        </w:rPr>
        <w:t>s</w:t>
      </w:r>
      <w:r>
        <w:rPr>
          <w:lang w:val="fr-CH"/>
        </w:rPr>
        <w:t>es conséquences sur le niveau de vie et le bien-être des individus.</w:t>
      </w:r>
    </w:p>
    <w:p w:rsidR="000024AA" w:rsidRDefault="00F80C68" w:rsidP="00AE4C33">
      <w:pPr>
        <w:spacing w:before="200"/>
        <w:jc w:val="both"/>
        <w:rPr>
          <w:lang w:val="fr-CH"/>
        </w:rPr>
      </w:pPr>
      <w:r>
        <w:rPr>
          <w:lang w:val="fr-CH"/>
        </w:rPr>
        <w:t>Pour sélectionner ces ménages, nou</w:t>
      </w:r>
      <w:r w:rsidR="00A45189" w:rsidRPr="00A45189">
        <w:rPr>
          <w:lang w:val="fr-CH"/>
        </w:rPr>
        <w:t>s avons utilisé le</w:t>
      </w:r>
      <w:r w:rsidR="00926185">
        <w:rPr>
          <w:lang w:val="fr-CH"/>
        </w:rPr>
        <w:t xml:space="preserve"> découpage géographique de l'institut de statistique et de géographie mexicain</w:t>
      </w:r>
      <w:r w:rsidR="00926185" w:rsidRPr="00A45189">
        <w:rPr>
          <w:lang w:val="fr-CH"/>
        </w:rPr>
        <w:t xml:space="preserve"> </w:t>
      </w:r>
      <w:r w:rsidR="00926185">
        <w:rPr>
          <w:lang w:val="fr-CH"/>
        </w:rPr>
        <w:t>(</w:t>
      </w:r>
      <w:r w:rsidR="00A45189" w:rsidRPr="00A45189">
        <w:rPr>
          <w:lang w:val="fr-CH"/>
        </w:rPr>
        <w:t>AGEB). Au cours d</w:t>
      </w:r>
      <w:r w:rsidR="007F166D">
        <w:rPr>
          <w:lang w:val="fr-CH"/>
        </w:rPr>
        <w:t>'un</w:t>
      </w:r>
      <w:r w:rsidR="00A45189" w:rsidRPr="00A45189">
        <w:rPr>
          <w:lang w:val="fr-CH"/>
        </w:rPr>
        <w:t>e première étape de sélection, les AGEB ont été sélecti</w:t>
      </w:r>
      <w:r w:rsidR="00926185">
        <w:rPr>
          <w:lang w:val="fr-CH"/>
        </w:rPr>
        <w:t>onnés par</w:t>
      </w:r>
      <w:r w:rsidR="00A45189" w:rsidRPr="00A45189">
        <w:rPr>
          <w:lang w:val="fr-CH"/>
        </w:rPr>
        <w:t xml:space="preserve"> </w:t>
      </w:r>
      <w:r w:rsidR="007F166D">
        <w:rPr>
          <w:lang w:val="fr-CH"/>
        </w:rPr>
        <w:t>sous-quartier</w:t>
      </w:r>
      <w:r w:rsidR="00A45189" w:rsidRPr="00A45189">
        <w:rPr>
          <w:lang w:val="fr-CH"/>
        </w:rPr>
        <w:t>, e</w:t>
      </w:r>
      <w:r w:rsidR="00926185">
        <w:rPr>
          <w:lang w:val="fr-CH"/>
        </w:rPr>
        <w:t xml:space="preserve">n utilisant un échantillon sur la base de la </w:t>
      </w:r>
      <w:r w:rsidR="00A45189" w:rsidRPr="00A45189">
        <w:rPr>
          <w:lang w:val="fr-CH"/>
        </w:rPr>
        <w:t>probabil</w:t>
      </w:r>
      <w:r w:rsidR="00926185">
        <w:rPr>
          <w:lang w:val="fr-CH"/>
        </w:rPr>
        <w:t xml:space="preserve">ité proportionnelle à la taille, </w:t>
      </w:r>
      <w:r w:rsidR="00A45189" w:rsidRPr="00A45189">
        <w:rPr>
          <w:lang w:val="fr-CH"/>
        </w:rPr>
        <w:t xml:space="preserve">les AGEB ayant plus de </w:t>
      </w:r>
      <w:r w:rsidR="00926185">
        <w:rPr>
          <w:lang w:val="fr-CH"/>
        </w:rPr>
        <w:t>ménages éta</w:t>
      </w:r>
      <w:r w:rsidR="00A45189" w:rsidRPr="00A45189">
        <w:rPr>
          <w:lang w:val="fr-CH"/>
        </w:rPr>
        <w:t>nt plus susceptibles d'être sélectionnés. Au cours de la deuxième étape de l'échantillonnage, nous avons procédé à une sélection aléatoire de blocs</w:t>
      </w:r>
      <w:r w:rsidR="00926185">
        <w:rPr>
          <w:lang w:val="fr-CH"/>
        </w:rPr>
        <w:t xml:space="preserve"> de maisons</w:t>
      </w:r>
      <w:r w:rsidR="00A45189" w:rsidRPr="00A45189">
        <w:rPr>
          <w:lang w:val="fr-CH"/>
        </w:rPr>
        <w:t xml:space="preserve"> au sein des AGEB sélectionnés. Dans la t</w:t>
      </w:r>
      <w:r w:rsidR="00926185">
        <w:rPr>
          <w:lang w:val="fr-CH"/>
        </w:rPr>
        <w:t xml:space="preserve">roisième étape, la sélection des ménages </w:t>
      </w:r>
      <w:r w:rsidR="00A45189" w:rsidRPr="00A45189">
        <w:rPr>
          <w:lang w:val="fr-CH"/>
        </w:rPr>
        <w:t xml:space="preserve">a été faite de manière systématique, </w:t>
      </w:r>
      <w:r w:rsidR="00F23CCA">
        <w:rPr>
          <w:lang w:val="fr-CH"/>
        </w:rPr>
        <w:t>effectuant</w:t>
      </w:r>
      <w:r w:rsidR="00A45189" w:rsidRPr="00A45189">
        <w:rPr>
          <w:lang w:val="fr-CH"/>
        </w:rPr>
        <w:t xml:space="preserve"> un saut systématique de trois logements après un entretien</w:t>
      </w:r>
      <w:r>
        <w:rPr>
          <w:lang w:val="fr-CH"/>
        </w:rPr>
        <w:t xml:space="preserve"> fructueux</w:t>
      </w:r>
      <w:r w:rsidR="00A45189" w:rsidRPr="00A45189">
        <w:rPr>
          <w:lang w:val="fr-CH"/>
        </w:rPr>
        <w:t xml:space="preserve">. En utilisant </w:t>
      </w:r>
      <w:r>
        <w:rPr>
          <w:lang w:val="fr-CH"/>
        </w:rPr>
        <w:t>c</w:t>
      </w:r>
      <w:r w:rsidR="00A45189" w:rsidRPr="00A45189">
        <w:rPr>
          <w:lang w:val="fr-CH"/>
        </w:rPr>
        <w:t xml:space="preserve">es </w:t>
      </w:r>
      <w:r>
        <w:rPr>
          <w:lang w:val="fr-CH"/>
        </w:rPr>
        <w:t xml:space="preserve">trois </w:t>
      </w:r>
      <w:r w:rsidR="00A45189" w:rsidRPr="00A45189">
        <w:rPr>
          <w:lang w:val="fr-CH"/>
        </w:rPr>
        <w:t xml:space="preserve">techniques </w:t>
      </w:r>
      <w:r>
        <w:rPr>
          <w:lang w:val="fr-CH"/>
        </w:rPr>
        <w:t>de sélection</w:t>
      </w:r>
      <w:r w:rsidR="00A45189" w:rsidRPr="00A45189">
        <w:rPr>
          <w:lang w:val="fr-CH"/>
        </w:rPr>
        <w:t xml:space="preserve">, l'échantillon est représentatif de la ville d'El Salto. Une pondération de probabilité a été ajoutée pour corriger la sélection au niveau </w:t>
      </w:r>
      <w:r>
        <w:rPr>
          <w:lang w:val="fr-CH"/>
        </w:rPr>
        <w:t xml:space="preserve">de la </w:t>
      </w:r>
      <w:r w:rsidR="00A45189" w:rsidRPr="00A45189">
        <w:rPr>
          <w:lang w:val="fr-CH"/>
        </w:rPr>
        <w:t>localité.</w:t>
      </w:r>
    </w:p>
    <w:p w:rsidR="00803765" w:rsidRDefault="00803765" w:rsidP="00AE4C33">
      <w:pPr>
        <w:spacing w:before="200"/>
        <w:jc w:val="both"/>
        <w:rPr>
          <w:lang w:val="fr-CH"/>
        </w:rPr>
      </w:pPr>
    </w:p>
    <w:p w:rsidR="00803765" w:rsidRDefault="00803765" w:rsidP="00AE4C33">
      <w:pPr>
        <w:spacing w:before="200"/>
        <w:jc w:val="both"/>
        <w:rPr>
          <w:lang w:val="fr-CH"/>
        </w:rPr>
      </w:pPr>
    </w:p>
    <w:p w:rsidR="00803765" w:rsidRDefault="00803765" w:rsidP="00AE4C33">
      <w:pPr>
        <w:spacing w:before="200"/>
        <w:jc w:val="both"/>
        <w:rPr>
          <w:lang w:val="fr-CH"/>
        </w:rPr>
      </w:pPr>
    </w:p>
    <w:p w:rsidR="004F34E6" w:rsidRDefault="004F34E6" w:rsidP="00AE4C33">
      <w:pPr>
        <w:spacing w:before="200"/>
        <w:jc w:val="both"/>
        <w:rPr>
          <w:lang w:val="fr-CH"/>
        </w:rPr>
      </w:pPr>
    </w:p>
    <w:p w:rsidR="00E31C87" w:rsidRDefault="000024AA" w:rsidP="00E31C87">
      <w:pPr>
        <w:pStyle w:val="Titre2"/>
        <w:rPr>
          <w:lang w:val="fr-CH"/>
        </w:rPr>
      </w:pPr>
      <w:r>
        <w:rPr>
          <w:lang w:val="fr-CH"/>
        </w:rPr>
        <w:lastRenderedPageBreak/>
        <w:t>Méthode d'analyse</w:t>
      </w:r>
      <w:r w:rsidR="002F5415">
        <w:rPr>
          <w:lang w:val="fr-CH"/>
        </w:rPr>
        <w:t xml:space="preserve"> envisagée</w:t>
      </w:r>
    </w:p>
    <w:p w:rsidR="00777FDB" w:rsidRDefault="00777FDB" w:rsidP="007F6825">
      <w:pPr>
        <w:spacing w:before="200"/>
        <w:jc w:val="both"/>
      </w:pPr>
      <w:r>
        <w:t>Nous allons nous intéresser aux interaction</w:t>
      </w:r>
      <w:r w:rsidR="009C1611">
        <w:t>s</w:t>
      </w:r>
      <w:r>
        <w:t xml:space="preserve"> entre inégalités économiques et inégalités d'accès à l'eau.</w:t>
      </w:r>
      <w:r w:rsidR="007F6825">
        <w:t xml:space="preserve"> </w:t>
      </w:r>
      <w:r w:rsidR="004B159E">
        <w:t>Pour cela nous utiliserons nos connaissances qualitatives combinées à des an</w:t>
      </w:r>
      <w:r w:rsidR="007F6825">
        <w:t>alyse</w:t>
      </w:r>
      <w:r w:rsidR="004B159E">
        <w:t>s</w:t>
      </w:r>
      <w:r w:rsidR="007F6825">
        <w:t xml:space="preserve"> quantitative</w:t>
      </w:r>
      <w:r w:rsidR="004B159E">
        <w:t>s</w:t>
      </w:r>
      <w:r w:rsidR="007F6825">
        <w:t xml:space="preserve"> (stat</w:t>
      </w:r>
      <w:r w:rsidR="004B159E">
        <w:t>istique</w:t>
      </w:r>
      <w:r w:rsidR="007F6825">
        <w:t xml:space="preserve"> descriptive et statistique </w:t>
      </w:r>
      <w:r w:rsidR="00DC174F" w:rsidRPr="00DC174F">
        <w:t>inférentielle</w:t>
      </w:r>
      <w:r w:rsidR="007F6825">
        <w:t xml:space="preserve">). </w:t>
      </w:r>
    </w:p>
    <w:p w:rsidR="002E714F" w:rsidRDefault="00B86A0D" w:rsidP="00B86A0D">
      <w:pPr>
        <w:spacing w:before="200"/>
        <w:jc w:val="both"/>
      </w:pPr>
      <w:r>
        <w:t>Pour cela, nous disposons d'</w:t>
      </w:r>
      <w:r w:rsidR="00777FDB">
        <w:t xml:space="preserve">informations concernant la </w:t>
      </w:r>
      <w:r>
        <w:t>situation financière des</w:t>
      </w:r>
      <w:r w:rsidR="00777FDB">
        <w:t xml:space="preserve"> m</w:t>
      </w:r>
      <w:r w:rsidR="00E90031">
        <w:t>énages. L</w:t>
      </w:r>
      <w:r>
        <w:t>e questionnaire d'enquête compren</w:t>
      </w:r>
      <w:r w:rsidR="00E90031">
        <w:t>d</w:t>
      </w:r>
      <w:r>
        <w:t xml:space="preserve"> des informations sur diverses activités génératrices de revenus : revenus locatifs, rémunération du travail temporaire et du travail permanent, </w:t>
      </w:r>
      <w:r w:rsidR="002E714F">
        <w:t>compensations perçues pour les postes publics</w:t>
      </w:r>
      <w:r>
        <w:t xml:space="preserve">, </w:t>
      </w:r>
      <w:r w:rsidR="00162A27">
        <w:t>revenus d'activités indépendantes</w:t>
      </w:r>
      <w:r>
        <w:t>, envois de fonds, aide du gouvernement et d'autres organisations (</w:t>
      </w:r>
      <w:r w:rsidR="002E714F">
        <w:t xml:space="preserve">transferts sociaux et </w:t>
      </w:r>
      <w:r>
        <w:t>pensions de retraite). L'avantage de l'enq</w:t>
      </w:r>
      <w:r w:rsidR="00162A27">
        <w:t>uête est qu'elle tient compte des</w:t>
      </w:r>
      <w:r>
        <w:t xml:space="preserve"> revenu</w:t>
      </w:r>
      <w:r w:rsidR="00162A27">
        <w:t>s</w:t>
      </w:r>
      <w:r>
        <w:t xml:space="preserve"> informel</w:t>
      </w:r>
      <w:r w:rsidR="00162A27">
        <w:t>s (non déclarés</w:t>
      </w:r>
      <w:r>
        <w:t xml:space="preserve">). Le questionnaire ne contient pas d'informations sur l'impôt, car les employeurs mexicains </w:t>
      </w:r>
      <w:r w:rsidR="002E714F">
        <w:t xml:space="preserve">retiennent l'impôt à la source. </w:t>
      </w:r>
      <w:r>
        <w:t xml:space="preserve">Nous disposons aussi d'information </w:t>
      </w:r>
      <w:r w:rsidR="002E714F">
        <w:t>sur leur situation financière</w:t>
      </w:r>
      <w:r w:rsidR="00162A27">
        <w:t xml:space="preserve"> de manière plus large</w:t>
      </w:r>
      <w:r w:rsidR="00127D52">
        <w:t xml:space="preserve"> </w:t>
      </w:r>
      <w:r w:rsidR="002E714F">
        <w:t>: d</w:t>
      </w:r>
      <w:r w:rsidR="00777FDB">
        <w:t>ifficultés pour faire face à certains paieme</w:t>
      </w:r>
      <w:r w:rsidR="002E714F">
        <w:t>nt</w:t>
      </w:r>
      <w:r w:rsidR="00804485">
        <w:t>s</w:t>
      </w:r>
      <w:r w:rsidR="002E714F">
        <w:t>, endettement des mé</w:t>
      </w:r>
      <w:r w:rsidR="00162A27">
        <w:t>nages et</w:t>
      </w:r>
      <w:r w:rsidR="002E714F">
        <w:t xml:space="preserve"> </w:t>
      </w:r>
      <w:r w:rsidR="00162A27">
        <w:t>épargne</w:t>
      </w:r>
      <w:r w:rsidR="002E714F">
        <w:t>.</w:t>
      </w:r>
    </w:p>
    <w:p w:rsidR="00777FDB" w:rsidRPr="00777FDB" w:rsidRDefault="00A50F28" w:rsidP="00415A06">
      <w:pPr>
        <w:spacing w:before="200"/>
        <w:jc w:val="both"/>
      </w:pPr>
      <w:r>
        <w:t>Nous utiliserons les mesures courantes de la dispersion des revenus</w:t>
      </w:r>
      <w:r w:rsidR="008E5A7A">
        <w:t xml:space="preserve"> pour mesurer les inégalités économiques</w:t>
      </w:r>
      <w:r w:rsidR="00DA569A">
        <w:t xml:space="preserve"> </w:t>
      </w:r>
      <w:r>
        <w:t>: indice de Gini, indice de Theil, et les ratios entre plusieurs groupes de revenus.</w:t>
      </w:r>
    </w:p>
    <w:p w:rsidR="00777FDB" w:rsidRDefault="008E5A7A" w:rsidP="00415A06">
      <w:pPr>
        <w:spacing w:before="200"/>
        <w:jc w:val="both"/>
      </w:pPr>
      <w:r>
        <w:t>Pour mesurer les inégalités d'accès à l'eau, nous envisageons</w:t>
      </w:r>
      <w:r w:rsidR="00415A06">
        <w:t xml:space="preserve"> de créer un indicateur composite</w:t>
      </w:r>
      <w:r w:rsidR="00446A9E">
        <w:t xml:space="preserve"> d</w:t>
      </w:r>
      <w:r w:rsidR="00415A06">
        <w:t>'accès à l'eau</w:t>
      </w:r>
      <w:r w:rsidR="00446A9E">
        <w:t xml:space="preserve"> pour résumer ce concept multidimensionnel en une </w:t>
      </w:r>
      <w:r w:rsidR="0069618D">
        <w:t xml:space="preserve">unique </w:t>
      </w:r>
      <w:r w:rsidR="00446A9E">
        <w:t>valeur</w:t>
      </w:r>
      <w:r w:rsidR="00415A06">
        <w:t>. Les dimensions de cet indicateur seront choisies en fonction de not</w:t>
      </w:r>
      <w:r w:rsidR="000152C2">
        <w:t>re cadre théorique,</w:t>
      </w:r>
      <w:r w:rsidR="00415A06">
        <w:t xml:space="preserve"> des connaissances accumulées lo</w:t>
      </w:r>
      <w:r w:rsidR="003F4349">
        <w:t>r</w:t>
      </w:r>
      <w:r w:rsidR="00415A06">
        <w:t>s de terrains qualitatifs</w:t>
      </w:r>
      <w:r w:rsidR="000152C2">
        <w:t>, et de la corrélation des variables entre elles</w:t>
      </w:r>
      <w:r w:rsidR="00B93585">
        <w:t>. Les dimensions suivantes sont considérées</w:t>
      </w:r>
      <w:r w:rsidR="00DA569A">
        <w:t xml:space="preserve"> </w:t>
      </w:r>
      <w:r w:rsidR="00415A06">
        <w:t xml:space="preserve">: la distance </w:t>
      </w:r>
      <w:r w:rsidR="00E4085C">
        <w:t>par rapport à la</w:t>
      </w:r>
      <w:r w:rsidR="00415A06">
        <w:t xml:space="preserve"> source, la disponibilité de l'eau (</w:t>
      </w:r>
      <w:r w:rsidR="000152C2">
        <w:t xml:space="preserve">nombre de jours par semaine et </w:t>
      </w:r>
      <w:r w:rsidR="00415A06">
        <w:t>nombre d'heures</w:t>
      </w:r>
      <w:r w:rsidR="000152C2">
        <w:t xml:space="preserve"> par jour</w:t>
      </w:r>
      <w:r w:rsidR="00415A06">
        <w:t>), la</w:t>
      </w:r>
      <w:r w:rsidR="00B93585">
        <w:t xml:space="preserve"> fiabilité</w:t>
      </w:r>
      <w:r w:rsidR="000152C2">
        <w:t xml:space="preserve"> (le ménage sait-il à l'avance quand l'eau va arriver?)</w:t>
      </w:r>
      <w:r w:rsidR="00B93585">
        <w:t>, son caractère abordable</w:t>
      </w:r>
      <w:r w:rsidR="004B159E">
        <w:t xml:space="preserve"> (prix au litre, et total des dépenses d'eau rapportées en pourcentage du revenu</w:t>
      </w:r>
      <w:r w:rsidR="000152C2">
        <w:t>)</w:t>
      </w:r>
      <w:r w:rsidR="00B93585">
        <w:t>, sa qualité (perçue), le temps de collecte, et le nombre de sources utilisées simultanément.</w:t>
      </w:r>
    </w:p>
    <w:p w:rsidR="00E5779E" w:rsidRPr="00911CDB" w:rsidRDefault="00AE4C33" w:rsidP="00E5779E">
      <w:pPr>
        <w:pStyle w:val="Titre1"/>
      </w:pPr>
      <w:r>
        <w:t>Resultats attendus</w:t>
      </w:r>
    </w:p>
    <w:p w:rsidR="00F72BD8" w:rsidRDefault="0085617A" w:rsidP="002E714F">
      <w:pPr>
        <w:spacing w:before="200"/>
        <w:jc w:val="both"/>
      </w:pPr>
      <w:r w:rsidRPr="00EB5712">
        <w:t>Nous nous attendons à</w:t>
      </w:r>
      <w:r w:rsidR="003C27DF">
        <w:t xml:space="preserve"> ce que les segments les plus pauvres de la population soient les plus touchés par </w:t>
      </w:r>
      <w:r w:rsidRPr="00EB5712">
        <w:t>les inégalités d'accès à l'eau</w:t>
      </w:r>
      <w:r w:rsidR="000F34EF">
        <w:t>, c'est-à-dire qu'ils aient</w:t>
      </w:r>
      <w:r w:rsidR="003C27DF">
        <w:t xml:space="preserve"> un moindre taux de connexion au service public, et lorsqu'il y a connexion</w:t>
      </w:r>
      <w:r w:rsidR="006205E3">
        <w:t>,</w:t>
      </w:r>
      <w:r w:rsidR="003C27DF">
        <w:t xml:space="preserve"> un service de moindre qualité (moindre quantité d'e</w:t>
      </w:r>
      <w:r w:rsidR="006205E3">
        <w:t>au et</w:t>
      </w:r>
      <w:r w:rsidR="003C27DF">
        <w:t xml:space="preserve"> moindre qualité). Ces i</w:t>
      </w:r>
      <w:r w:rsidR="002E714F">
        <w:t xml:space="preserve">négalités </w:t>
      </w:r>
      <w:r w:rsidR="003C27DF">
        <w:t>entrainan</w:t>
      </w:r>
      <w:r w:rsidR="002E714F">
        <w:t xml:space="preserve">t </w:t>
      </w:r>
      <w:r w:rsidR="006205E3">
        <w:t>l</w:t>
      </w:r>
      <w:r w:rsidR="003C27DF">
        <w:t>e recour</w:t>
      </w:r>
      <w:r w:rsidR="006205E3">
        <w:t xml:space="preserve">s </w:t>
      </w:r>
      <w:r w:rsidR="003C27DF">
        <w:t xml:space="preserve">à </w:t>
      </w:r>
      <w:r w:rsidR="006205E3">
        <w:t>l'achat d'</w:t>
      </w:r>
      <w:r w:rsidR="003C27DF">
        <w:t>eau marchandisée (camions citernes ou eau embouteillée), nous nous attendons à</w:t>
      </w:r>
      <w:r w:rsidR="006205E3">
        <w:t xml:space="preserve"> ce qu</w:t>
      </w:r>
      <w:r w:rsidR="003C27DF">
        <w:t>e les ménages les moins aisés dépensent une partie importante de leur revenu pour accéder à l'</w:t>
      </w:r>
      <w:r w:rsidR="00F72BD8">
        <w:t>eau</w:t>
      </w:r>
      <w:r w:rsidR="003C27DF">
        <w:t>.</w:t>
      </w:r>
    </w:p>
    <w:p w:rsidR="003A2C0F" w:rsidRDefault="003A2C0F" w:rsidP="002E714F">
      <w:pPr>
        <w:spacing w:before="200"/>
        <w:jc w:val="both"/>
      </w:pPr>
    </w:p>
    <w:p w:rsidR="004324A4" w:rsidRDefault="004324A4" w:rsidP="002E714F">
      <w:pPr>
        <w:spacing w:before="200"/>
        <w:jc w:val="both"/>
      </w:pPr>
    </w:p>
    <w:p w:rsidR="004324A4" w:rsidRDefault="00F72BD8" w:rsidP="004324A4">
      <w:pPr>
        <w:pStyle w:val="Legendes"/>
      </w:pPr>
      <w:r>
        <w:t>Dépense d'eau en pourcentage du revenu, par type de ménage</w:t>
      </w:r>
    </w:p>
    <w:p w:rsidR="00F72BD8" w:rsidRPr="00911CDB" w:rsidRDefault="00F72BD8" w:rsidP="004324A4">
      <w:pPr>
        <w:pStyle w:val="Legendes"/>
        <w:spacing w:before="0" w:after="120"/>
      </w:pPr>
      <w:r>
        <w:t>(analyses préliminaires)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F72BD8" w:rsidTr="009018D7">
        <w:tc>
          <w:tcPr>
            <w:tcW w:w="4644" w:type="dxa"/>
          </w:tcPr>
          <w:p w:rsidR="00F72BD8" w:rsidRPr="00F72BD8" w:rsidRDefault="00F72BD8" w:rsidP="002E714F">
            <w:pPr>
              <w:spacing w:before="200"/>
              <w:jc w:val="both"/>
              <w:rPr>
                <w:b/>
              </w:rPr>
            </w:pPr>
          </w:p>
        </w:tc>
        <w:tc>
          <w:tcPr>
            <w:tcW w:w="4568" w:type="dxa"/>
          </w:tcPr>
          <w:p w:rsidR="00F72BD8" w:rsidRPr="00F72BD8" w:rsidRDefault="00F72BD8" w:rsidP="00F72BD8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Dépense d'eau m</w:t>
            </w:r>
            <w:r w:rsidRPr="00F72BD8">
              <w:rPr>
                <w:b/>
              </w:rPr>
              <w:t xml:space="preserve">oyenne </w:t>
            </w:r>
            <w:r>
              <w:rPr>
                <w:b/>
              </w:rPr>
              <w:t>(%</w:t>
            </w:r>
            <w:r w:rsidRPr="00F72BD8">
              <w:rPr>
                <w:b/>
              </w:rPr>
              <w:t xml:space="preserve"> du revenu</w:t>
            </w:r>
            <w:r>
              <w:rPr>
                <w:b/>
              </w:rPr>
              <w:t>)</w:t>
            </w:r>
          </w:p>
        </w:tc>
      </w:tr>
      <w:tr w:rsidR="00D24596" w:rsidTr="009018D7">
        <w:tc>
          <w:tcPr>
            <w:tcW w:w="4644" w:type="dxa"/>
          </w:tcPr>
          <w:p w:rsidR="00D24596" w:rsidRPr="00F72BD8" w:rsidRDefault="00D24596" w:rsidP="00D24596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Ménages sous le seuil d</w:t>
            </w:r>
            <w:r>
              <w:rPr>
                <w:b/>
              </w:rPr>
              <w:t xml:space="preserve">'extrême </w:t>
            </w:r>
            <w:r>
              <w:rPr>
                <w:b/>
              </w:rPr>
              <w:t>pauvreté*</w:t>
            </w:r>
          </w:p>
        </w:tc>
        <w:tc>
          <w:tcPr>
            <w:tcW w:w="4568" w:type="dxa"/>
          </w:tcPr>
          <w:p w:rsidR="00D24596" w:rsidRPr="00D24596" w:rsidRDefault="00D24596" w:rsidP="00F72BD8">
            <w:pPr>
              <w:spacing w:before="200"/>
              <w:jc w:val="both"/>
            </w:pPr>
            <w:r w:rsidRPr="00D24596">
              <w:t>11.17%</w:t>
            </w:r>
          </w:p>
        </w:tc>
      </w:tr>
      <w:tr w:rsidR="00F72BD8" w:rsidTr="009018D7">
        <w:tc>
          <w:tcPr>
            <w:tcW w:w="4644" w:type="dxa"/>
          </w:tcPr>
          <w:p w:rsidR="00F72BD8" w:rsidRPr="00F72BD8" w:rsidRDefault="00B52D12" w:rsidP="00B52D12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Ménages sous le seuil de pauvreté*</w:t>
            </w:r>
          </w:p>
        </w:tc>
        <w:tc>
          <w:tcPr>
            <w:tcW w:w="4568" w:type="dxa"/>
          </w:tcPr>
          <w:p w:rsidR="00F72BD8" w:rsidRDefault="00D24596" w:rsidP="002E714F">
            <w:pPr>
              <w:spacing w:before="200"/>
              <w:jc w:val="both"/>
            </w:pPr>
            <w:r>
              <w:t>6.77</w:t>
            </w:r>
            <w:r w:rsidR="00F72BD8">
              <w:t>%</w:t>
            </w:r>
          </w:p>
        </w:tc>
      </w:tr>
      <w:tr w:rsidR="00F72BD8" w:rsidTr="009018D7">
        <w:tc>
          <w:tcPr>
            <w:tcW w:w="4644" w:type="dxa"/>
          </w:tcPr>
          <w:p w:rsidR="00F72BD8" w:rsidRPr="00F72BD8" w:rsidRDefault="00B52D12" w:rsidP="002E714F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Ménages au-dessus du seuil de pauvreté</w:t>
            </w:r>
          </w:p>
        </w:tc>
        <w:tc>
          <w:tcPr>
            <w:tcW w:w="4568" w:type="dxa"/>
          </w:tcPr>
          <w:p w:rsidR="00F72BD8" w:rsidRDefault="00D24596" w:rsidP="002E714F">
            <w:pPr>
              <w:spacing w:before="200"/>
              <w:jc w:val="both"/>
            </w:pPr>
            <w:r>
              <w:t>3.05</w:t>
            </w:r>
            <w:r w:rsidR="00F72BD8">
              <w:t>%</w:t>
            </w:r>
          </w:p>
        </w:tc>
      </w:tr>
    </w:tbl>
    <w:p w:rsidR="00B52D12" w:rsidRPr="00B52D12" w:rsidRDefault="00B52D12" w:rsidP="002E714F">
      <w:pPr>
        <w:spacing w:before="200"/>
        <w:jc w:val="both"/>
        <w:rPr>
          <w:i/>
        </w:rPr>
      </w:pPr>
      <w:r w:rsidRPr="00B52D12">
        <w:rPr>
          <w:i/>
        </w:rPr>
        <w:t>*</w:t>
      </w:r>
      <w:r>
        <w:rPr>
          <w:i/>
        </w:rPr>
        <w:t xml:space="preserve"> Seuil</w:t>
      </w:r>
      <w:r w:rsidR="00D24596">
        <w:rPr>
          <w:i/>
        </w:rPr>
        <w:t>s</w:t>
      </w:r>
      <w:r>
        <w:rPr>
          <w:i/>
        </w:rPr>
        <w:t xml:space="preserve"> de pauvreté défini pa</w:t>
      </w:r>
      <w:r w:rsidRPr="00B52D12">
        <w:rPr>
          <w:i/>
        </w:rPr>
        <w:t>r le gouvernement mexicain</w:t>
      </w:r>
    </w:p>
    <w:p w:rsidR="0085617A" w:rsidRDefault="002C0BDE" w:rsidP="00B84CD2">
      <w:pPr>
        <w:jc w:val="both"/>
      </w:pPr>
      <w:r>
        <w:t>Le recours à ces s</w:t>
      </w:r>
      <w:r w:rsidR="0085617A" w:rsidRPr="00EB5712">
        <w:t xml:space="preserve">ources d'eau </w:t>
      </w:r>
      <w:r>
        <w:t xml:space="preserve">marchandisées et </w:t>
      </w:r>
      <w:r w:rsidR="0085617A">
        <w:t xml:space="preserve">plus </w:t>
      </w:r>
      <w:r w:rsidR="00AB2D50">
        <w:t>coûteuses</w:t>
      </w:r>
      <w:r w:rsidR="00C928A5">
        <w:t xml:space="preserve"> serai</w:t>
      </w:r>
      <w:r>
        <w:t>t donc u</w:t>
      </w:r>
      <w:r w:rsidR="0085617A" w:rsidRPr="00EB5712">
        <w:t>n facteur qui renforce les</w:t>
      </w:r>
      <w:bookmarkStart w:id="0" w:name="_GoBack"/>
      <w:bookmarkEnd w:id="0"/>
      <w:r w:rsidR="0085617A" w:rsidRPr="00EB5712">
        <w:t xml:space="preserve"> inégalités économiques.</w:t>
      </w:r>
    </w:p>
    <w:p w:rsidR="00F73FBD" w:rsidRPr="00911CDB" w:rsidRDefault="00F73FBD" w:rsidP="00F73FBD"/>
    <w:p w:rsidR="00F73FBD" w:rsidRPr="00894559" w:rsidRDefault="00F73FBD" w:rsidP="001E66D7">
      <w:pPr>
        <w:pStyle w:val="Titre1"/>
        <w:numPr>
          <w:ilvl w:val="0"/>
          <w:numId w:val="0"/>
        </w:numPr>
        <w:ind w:left="432" w:hanging="432"/>
        <w:rPr>
          <w:lang w:val="en-GB"/>
        </w:rPr>
      </w:pPr>
      <w:r w:rsidRPr="00894559">
        <w:rPr>
          <w:lang w:val="en-GB"/>
        </w:rPr>
        <w:t>Bibliographie</w:t>
      </w:r>
    </w:p>
    <w:p w:rsidR="001E66D7" w:rsidRPr="00894559" w:rsidRDefault="001E66D7" w:rsidP="00F73FBD">
      <w:pPr>
        <w:ind w:left="284" w:hanging="284"/>
        <w:rPr>
          <w:rStyle w:val="Rfrenceintense"/>
        </w:rPr>
      </w:pPr>
    </w:p>
    <w:p w:rsidR="00302BC1" w:rsidRPr="004F34E6" w:rsidRDefault="00302BC1" w:rsidP="007438B7">
      <w:pPr>
        <w:spacing w:before="60"/>
        <w:ind w:left="284" w:hanging="284"/>
        <w:jc w:val="both"/>
        <w:rPr>
          <w:lang w:val="en-GB"/>
        </w:rPr>
      </w:pPr>
      <w:r w:rsidRPr="00894559">
        <w:rPr>
          <w:lang w:val="en-GB"/>
        </w:rPr>
        <w:t xml:space="preserve">Ferrier, C., 2001. Bottled water: understanding a </w:t>
      </w:r>
      <w:r w:rsidRPr="00302BC1">
        <w:rPr>
          <w:lang w:val="en-GB"/>
        </w:rPr>
        <w:t xml:space="preserve">social phenomenon. </w:t>
      </w:r>
      <w:r w:rsidR="00306AE8" w:rsidRPr="004F34E6">
        <w:rPr>
          <w:i/>
          <w:lang w:val="en-GB"/>
        </w:rPr>
        <w:t>AMBIO: A Journal of the Human Environment</w:t>
      </w:r>
      <w:r w:rsidRPr="004F34E6">
        <w:rPr>
          <w:lang w:val="en-GB"/>
        </w:rPr>
        <w:t>, 30(2), pp. 118-–119.</w:t>
      </w:r>
    </w:p>
    <w:p w:rsidR="007438B7" w:rsidRPr="007438B7" w:rsidRDefault="007438B7" w:rsidP="007438B7">
      <w:pPr>
        <w:spacing w:before="60"/>
        <w:ind w:left="284" w:hanging="284"/>
        <w:jc w:val="both"/>
        <w:rPr>
          <w:lang w:val="es-MX"/>
        </w:rPr>
      </w:pPr>
      <w:r w:rsidRPr="004F34E6">
        <w:rPr>
          <w:lang w:val="en-GB"/>
        </w:rPr>
        <w:t xml:space="preserve">González Villarreal, F., Arriaga Medina, J. A., 2014. </w:t>
      </w:r>
      <w:r w:rsidRPr="007438B7">
        <w:rPr>
          <w:lang w:val="es-MX"/>
        </w:rPr>
        <w:t>Crisis de los sistemas de agua potable en México</w:t>
      </w:r>
      <w:r>
        <w:rPr>
          <w:lang w:val="es-MX"/>
        </w:rPr>
        <w:t xml:space="preserve">, </w:t>
      </w:r>
      <w:r>
        <w:rPr>
          <w:i/>
          <w:lang w:val="es-MX"/>
        </w:rPr>
        <w:t>H20 Gestión del agua</w:t>
      </w:r>
      <w:r>
        <w:rPr>
          <w:lang w:val="es-MX"/>
        </w:rPr>
        <w:t>, 3, pp. 4</w:t>
      </w:r>
      <w:r w:rsidRPr="007438B7">
        <w:rPr>
          <w:lang w:val="es-MX"/>
        </w:rPr>
        <w:t>–</w:t>
      </w:r>
      <w:r>
        <w:rPr>
          <w:lang w:val="es-MX"/>
        </w:rPr>
        <w:t>11.</w:t>
      </w:r>
    </w:p>
    <w:p w:rsidR="00E34BF8" w:rsidRPr="00E34BF8" w:rsidRDefault="00E34BF8" w:rsidP="00E34BF8">
      <w:pPr>
        <w:spacing w:before="60"/>
        <w:ind w:left="284" w:hanging="284"/>
        <w:jc w:val="both"/>
        <w:rPr>
          <w:lang w:val="es-MX"/>
        </w:rPr>
      </w:pPr>
      <w:r>
        <w:rPr>
          <w:lang w:val="es-MX"/>
        </w:rPr>
        <w:t>INEGI (</w:t>
      </w:r>
      <w:r w:rsidRPr="00E34BF8">
        <w:rPr>
          <w:lang w:val="es-MX"/>
        </w:rPr>
        <w:t>Instituto Nacional de Estadística y</w:t>
      </w:r>
      <w:r>
        <w:rPr>
          <w:lang w:val="es-MX"/>
        </w:rPr>
        <w:t xml:space="preserve"> </w:t>
      </w:r>
      <w:r w:rsidRPr="00E34BF8">
        <w:rPr>
          <w:lang w:val="es-MX"/>
        </w:rPr>
        <w:t>Geografía</w:t>
      </w:r>
      <w:r>
        <w:rPr>
          <w:lang w:val="es-MX"/>
        </w:rPr>
        <w:t xml:space="preserve">), </w:t>
      </w:r>
      <w:r w:rsidRPr="00E34BF8">
        <w:rPr>
          <w:lang w:val="es-MX"/>
        </w:rPr>
        <w:t>201</w:t>
      </w:r>
      <w:r w:rsidR="004B0CD2">
        <w:rPr>
          <w:lang w:val="es-MX"/>
        </w:rPr>
        <w:t>7</w:t>
      </w:r>
      <w:r w:rsidRPr="00E34BF8">
        <w:rPr>
          <w:lang w:val="es-MX"/>
        </w:rPr>
        <w:t>.</w:t>
      </w:r>
      <w:r>
        <w:rPr>
          <w:lang w:val="es-MX"/>
        </w:rPr>
        <w:t xml:space="preserve"> </w:t>
      </w:r>
      <w:r w:rsidRPr="004B0CD2">
        <w:rPr>
          <w:i/>
          <w:lang w:val="es-MX"/>
        </w:rPr>
        <w:t>Encuesta Nacional de Ingresos y Gastos de los Hogares</w:t>
      </w:r>
      <w:r w:rsidR="004B0CD2">
        <w:rPr>
          <w:i/>
          <w:lang w:val="es-MX"/>
        </w:rPr>
        <w:t xml:space="preserve"> 2016</w:t>
      </w:r>
      <w:r w:rsidR="004B0CD2">
        <w:rPr>
          <w:lang w:val="es-MX"/>
        </w:rPr>
        <w:t>. México: INEGI.</w:t>
      </w:r>
    </w:p>
    <w:p w:rsidR="002B3659" w:rsidRDefault="002B3659" w:rsidP="002B3659">
      <w:pPr>
        <w:spacing w:before="60"/>
        <w:ind w:left="284" w:hanging="284"/>
        <w:jc w:val="both"/>
        <w:rPr>
          <w:lang w:val="es-MX"/>
        </w:rPr>
      </w:pPr>
      <w:r w:rsidRPr="002B3659">
        <w:rPr>
          <w:lang w:val="es-MX"/>
        </w:rPr>
        <w:t>Mc</w:t>
      </w:r>
      <w:r w:rsidR="006F0B32">
        <w:rPr>
          <w:lang w:val="es-MX"/>
        </w:rPr>
        <w:t>Culligh, C. C., Tetreault, D.,</w:t>
      </w:r>
      <w:r w:rsidRPr="002B3659">
        <w:rPr>
          <w:lang w:val="es-MX"/>
        </w:rPr>
        <w:t xml:space="preserve"> </w:t>
      </w:r>
      <w:r w:rsidR="006F0B32">
        <w:rPr>
          <w:lang w:val="es-MX"/>
        </w:rPr>
        <w:t>Martínez González, P. 2012</w:t>
      </w:r>
      <w:r w:rsidRPr="002B3659">
        <w:rPr>
          <w:lang w:val="es-MX"/>
        </w:rPr>
        <w:t xml:space="preserve">. </w:t>
      </w:r>
      <w:r w:rsidR="006F0B32">
        <w:rPr>
          <w:lang w:val="es-MX"/>
        </w:rPr>
        <w:t xml:space="preserve">« </w:t>
      </w:r>
      <w:r w:rsidRPr="002B3659">
        <w:rPr>
          <w:lang w:val="es-MX"/>
        </w:rPr>
        <w:t>Conflicto y contaminación: El movimiento socio-ecológico en torno al Río Santiago</w:t>
      </w:r>
      <w:r w:rsidR="006F0B32" w:rsidRPr="006F0B32">
        <w:rPr>
          <w:lang w:val="es-MX"/>
        </w:rPr>
        <w:t xml:space="preserve"> »</w:t>
      </w:r>
      <w:r w:rsidRPr="002B3659">
        <w:rPr>
          <w:lang w:val="es-MX"/>
        </w:rPr>
        <w:t>. In Ochoa García</w:t>
      </w:r>
      <w:r w:rsidR="006F0B32">
        <w:rPr>
          <w:lang w:val="es-MX"/>
        </w:rPr>
        <w:t xml:space="preserve">, </w:t>
      </w:r>
      <w:r w:rsidR="006F0B32" w:rsidRPr="002B3659">
        <w:rPr>
          <w:lang w:val="es-MX"/>
        </w:rPr>
        <w:t>H.</w:t>
      </w:r>
      <w:r w:rsidR="006F0B32">
        <w:rPr>
          <w:lang w:val="es-MX"/>
        </w:rPr>
        <w:t>,</w:t>
      </w:r>
      <w:r w:rsidRPr="002B3659">
        <w:rPr>
          <w:lang w:val="es-MX"/>
        </w:rPr>
        <w:t xml:space="preserve"> </w:t>
      </w:r>
      <w:r w:rsidR="006F0B32">
        <w:rPr>
          <w:lang w:val="es-MX"/>
        </w:rPr>
        <w:t>et</w:t>
      </w:r>
      <w:r w:rsidRPr="002B3659">
        <w:rPr>
          <w:lang w:val="es-MX"/>
        </w:rPr>
        <w:t xml:space="preserve"> Bürkner</w:t>
      </w:r>
      <w:r w:rsidR="006F0B32">
        <w:rPr>
          <w:lang w:val="es-MX"/>
        </w:rPr>
        <w:t xml:space="preserve">, </w:t>
      </w:r>
      <w:r w:rsidR="006F0B32" w:rsidRPr="002B3659">
        <w:rPr>
          <w:lang w:val="es-MX"/>
        </w:rPr>
        <w:t>H.-J.</w:t>
      </w:r>
      <w:r w:rsidR="006F0B32">
        <w:rPr>
          <w:lang w:val="es-MX"/>
        </w:rPr>
        <w:t xml:space="preserve"> (dir.)</w:t>
      </w:r>
      <w:r w:rsidRPr="002B3659">
        <w:rPr>
          <w:lang w:val="es-MX"/>
        </w:rPr>
        <w:t xml:space="preserve">, </w:t>
      </w:r>
      <w:r w:rsidRPr="002B3659">
        <w:rPr>
          <w:i/>
          <w:iCs/>
          <w:lang w:val="es-MX"/>
        </w:rPr>
        <w:t>Gobernanza y gestión del agua en el occidente de México: la metrópoli de Guadalajara</w:t>
      </w:r>
      <w:r w:rsidRPr="002B3659">
        <w:rPr>
          <w:lang w:val="es-MX"/>
        </w:rPr>
        <w:t>. Tlaquepaque, Jalisco, México: ITESO, Uni</w:t>
      </w:r>
      <w:r w:rsidR="006F0B32">
        <w:rPr>
          <w:lang w:val="es-MX"/>
        </w:rPr>
        <w:t>versidad Jesuita de Guadalajara, pp. 129-172</w:t>
      </w:r>
    </w:p>
    <w:p w:rsidR="007F01A3" w:rsidRPr="004F34E6" w:rsidRDefault="007F01A3" w:rsidP="002B3659">
      <w:pPr>
        <w:spacing w:before="60"/>
        <w:ind w:left="284" w:hanging="284"/>
        <w:jc w:val="both"/>
        <w:rPr>
          <w:lang w:val="en-GB"/>
        </w:rPr>
      </w:pPr>
      <w:r w:rsidRPr="004F34E6">
        <w:rPr>
          <w:lang w:val="es-MX"/>
        </w:rPr>
        <w:t>OMS, UNICEF, 2017</w:t>
      </w:r>
      <w:r w:rsidRPr="004F34E6">
        <w:rPr>
          <w:i/>
          <w:lang w:val="es-MX"/>
        </w:rPr>
        <w:t xml:space="preserve">. </w:t>
      </w:r>
      <w:r w:rsidRPr="007F01A3">
        <w:rPr>
          <w:i/>
          <w:lang w:val="en-GB"/>
        </w:rPr>
        <w:t>Progress on Drinking Water, Sanitation and Hygiene: 2017 Update and SDG Baselines</w:t>
      </w:r>
      <w:r w:rsidRPr="007F01A3">
        <w:rPr>
          <w:lang w:val="en-GB"/>
        </w:rPr>
        <w:t xml:space="preserve">. </w:t>
      </w:r>
      <w:r w:rsidRPr="004F34E6">
        <w:rPr>
          <w:lang w:val="en-GB"/>
        </w:rPr>
        <w:t>Geneva.</w:t>
      </w:r>
    </w:p>
    <w:p w:rsidR="002C0ED5" w:rsidRPr="002B3659" w:rsidRDefault="002C0ED5" w:rsidP="002B3659">
      <w:pPr>
        <w:spacing w:before="60"/>
        <w:ind w:left="284" w:hanging="284"/>
        <w:jc w:val="both"/>
        <w:rPr>
          <w:lang w:val="es-MX"/>
        </w:rPr>
      </w:pPr>
      <w:r>
        <w:rPr>
          <w:lang w:val="en-GB"/>
        </w:rPr>
        <w:t>Smiley, S. L., 2016</w:t>
      </w:r>
      <w:r w:rsidRPr="002C0ED5">
        <w:rPr>
          <w:lang w:val="en-GB"/>
        </w:rPr>
        <w:t xml:space="preserve">. Water Availability and Reliability in Dar es Salaam, Tanzania. </w:t>
      </w:r>
      <w:r w:rsidRPr="002C0ED5">
        <w:rPr>
          <w:i/>
          <w:lang w:val="es-MX"/>
        </w:rPr>
        <w:t>The Journal of Development Studies</w:t>
      </w:r>
      <w:r w:rsidRPr="002C0ED5">
        <w:rPr>
          <w:lang w:val="es-MX"/>
        </w:rPr>
        <w:t xml:space="preserve">, 52(9), </w:t>
      </w:r>
      <w:r>
        <w:rPr>
          <w:lang w:val="es-MX"/>
        </w:rPr>
        <w:t xml:space="preserve">pp. </w:t>
      </w:r>
      <w:r w:rsidRPr="002C0ED5">
        <w:rPr>
          <w:lang w:val="es-MX"/>
        </w:rPr>
        <w:t>1320</w:t>
      </w:r>
      <w:r w:rsidRPr="007438B7">
        <w:rPr>
          <w:lang w:val="es-MX"/>
        </w:rPr>
        <w:t>–</w:t>
      </w:r>
      <w:r w:rsidRPr="002C0ED5">
        <w:rPr>
          <w:lang w:val="es-MX"/>
        </w:rPr>
        <w:t>1334.</w:t>
      </w:r>
    </w:p>
    <w:p w:rsidR="002B3659" w:rsidRPr="006F0B32" w:rsidRDefault="002B3659" w:rsidP="00780C6A">
      <w:pPr>
        <w:spacing w:before="60"/>
        <w:ind w:left="284" w:hanging="284"/>
        <w:jc w:val="both"/>
        <w:rPr>
          <w:rStyle w:val="Rfrenceintense"/>
          <w:lang w:val="es-MX"/>
        </w:rPr>
      </w:pPr>
    </w:p>
    <w:p w:rsidR="001E66D7" w:rsidRPr="002B3659" w:rsidRDefault="001E66D7">
      <w:pPr>
        <w:spacing w:before="60"/>
        <w:ind w:left="284" w:hanging="284"/>
        <w:rPr>
          <w:lang w:val="es-MX"/>
        </w:rPr>
      </w:pPr>
    </w:p>
    <w:sectPr w:rsidR="001E66D7" w:rsidRPr="002B36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F1" w:rsidRDefault="00E732F1" w:rsidP="00312E4C">
      <w:pPr>
        <w:spacing w:after="0" w:line="240" w:lineRule="auto"/>
      </w:pPr>
      <w:r>
        <w:separator/>
      </w:r>
    </w:p>
  </w:endnote>
  <w:endnote w:type="continuationSeparator" w:id="0">
    <w:p w:rsidR="00E732F1" w:rsidRDefault="00E732F1" w:rsidP="0031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9985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A43D7" w:rsidRDefault="00911CDB" w:rsidP="00911CDB">
            <w:pPr>
              <w:pStyle w:val="Pieddepage"/>
              <w:jc w:val="center"/>
            </w:pPr>
            <w:r>
              <w:rPr>
                <w:i/>
                <w:noProof/>
                <w:szCs w:val="24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95015" wp14:editId="7921EFC5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5715</wp:posOffset>
                      </wp:positionV>
                      <wp:extent cx="5257800" cy="0"/>
                      <wp:effectExtent l="0" t="19050" r="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70275" id="Connecteur droit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.45pt" to="524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" strokecolor="#243f60 [1604]" strokeweight="3pt"/>
                  </w:pict>
                </mc:Fallback>
              </mc:AlternateContent>
            </w:r>
          </w:p>
          <w:p w:rsidR="00BA43D7" w:rsidRDefault="00911CDB" w:rsidP="00911CDB">
            <w:pPr>
              <w:pStyle w:val="Pieddepage"/>
              <w:tabs>
                <w:tab w:val="left" w:pos="5670"/>
              </w:tabs>
            </w:pPr>
            <w:r>
              <w:rPr>
                <w:bCs/>
                <w:szCs w:val="24"/>
              </w:rPr>
              <w:tab/>
            </w:r>
            <w:r w:rsidR="00BA43D7" w:rsidRPr="00911CDB">
              <w:rPr>
                <w:bCs/>
                <w:color w:val="244061" w:themeColor="accent1" w:themeShade="80"/>
                <w:szCs w:val="24"/>
              </w:rPr>
              <w:fldChar w:fldCharType="begin"/>
            </w:r>
            <w:r w:rsidR="00BA43D7" w:rsidRPr="00911CDB">
              <w:rPr>
                <w:bCs/>
                <w:color w:val="244061" w:themeColor="accent1" w:themeShade="80"/>
              </w:rPr>
              <w:instrText>PAGE</w:instrText>
            </w:r>
            <w:r w:rsidR="00BA43D7" w:rsidRPr="00911CDB">
              <w:rPr>
                <w:bCs/>
                <w:color w:val="244061" w:themeColor="accent1" w:themeShade="80"/>
                <w:szCs w:val="24"/>
              </w:rPr>
              <w:fldChar w:fldCharType="separate"/>
            </w:r>
            <w:r w:rsidR="00C24552">
              <w:rPr>
                <w:bCs/>
                <w:noProof/>
                <w:color w:val="244061" w:themeColor="accent1" w:themeShade="80"/>
              </w:rPr>
              <w:t>5</w:t>
            </w:r>
            <w:r w:rsidR="00BA43D7" w:rsidRPr="00911CDB">
              <w:rPr>
                <w:bCs/>
                <w:color w:val="244061" w:themeColor="accent1" w:themeShade="80"/>
                <w:szCs w:val="24"/>
              </w:rPr>
              <w:fldChar w:fldCharType="end"/>
            </w:r>
            <w:r w:rsidR="00BA43D7" w:rsidRPr="00911CDB">
              <w:rPr>
                <w:color w:val="244061" w:themeColor="accent1" w:themeShade="80"/>
              </w:rPr>
              <w:t xml:space="preserve"> / </w:t>
            </w:r>
            <w:r w:rsidR="00BA43D7" w:rsidRPr="00911CDB">
              <w:rPr>
                <w:bCs/>
                <w:color w:val="244061" w:themeColor="accent1" w:themeShade="80"/>
                <w:szCs w:val="24"/>
              </w:rPr>
              <w:fldChar w:fldCharType="begin"/>
            </w:r>
            <w:r w:rsidR="00BA43D7" w:rsidRPr="00911CDB">
              <w:rPr>
                <w:bCs/>
                <w:color w:val="244061" w:themeColor="accent1" w:themeShade="80"/>
              </w:rPr>
              <w:instrText>NUMPAGES</w:instrText>
            </w:r>
            <w:r w:rsidR="00BA43D7" w:rsidRPr="00911CDB">
              <w:rPr>
                <w:bCs/>
                <w:color w:val="244061" w:themeColor="accent1" w:themeShade="80"/>
                <w:szCs w:val="24"/>
              </w:rPr>
              <w:fldChar w:fldCharType="separate"/>
            </w:r>
            <w:r w:rsidR="00C24552">
              <w:rPr>
                <w:bCs/>
                <w:noProof/>
                <w:color w:val="244061" w:themeColor="accent1" w:themeShade="80"/>
              </w:rPr>
              <w:t>5</w:t>
            </w:r>
            <w:r w:rsidR="00BA43D7" w:rsidRPr="00911CDB">
              <w:rPr>
                <w:bCs/>
                <w:color w:val="244061" w:themeColor="accent1" w:themeShade="80"/>
                <w:szCs w:val="24"/>
              </w:rPr>
              <w:fldChar w:fldCharType="end"/>
            </w:r>
            <w:r>
              <w:rPr>
                <w:bCs/>
                <w:szCs w:val="24"/>
              </w:rPr>
              <w:tab/>
            </w:r>
          </w:p>
        </w:sdtContent>
      </w:sdt>
    </w:sdtContent>
  </w:sdt>
  <w:p w:rsidR="00BA43D7" w:rsidRDefault="00BA43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F1" w:rsidRDefault="00E732F1" w:rsidP="00312E4C">
      <w:pPr>
        <w:spacing w:after="0" w:line="240" w:lineRule="auto"/>
      </w:pPr>
      <w:r>
        <w:separator/>
      </w:r>
    </w:p>
  </w:footnote>
  <w:footnote w:type="continuationSeparator" w:id="0">
    <w:p w:rsidR="00E732F1" w:rsidRDefault="00E732F1" w:rsidP="0031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4C" w:rsidRPr="00911CDB" w:rsidRDefault="001E66D7" w:rsidP="00911CDB">
    <w:pPr>
      <w:pStyle w:val="En-tte"/>
      <w:spacing w:line="300" w:lineRule="auto"/>
      <w:jc w:val="right"/>
      <w:rPr>
        <w:b/>
        <w:color w:val="244061" w:themeColor="accent1" w:themeShade="80"/>
        <w:szCs w:val="24"/>
      </w:rPr>
    </w:pPr>
    <w:r w:rsidRPr="00911CDB">
      <w:rPr>
        <w:b/>
        <w:color w:val="244061" w:themeColor="accent1" w:themeShade="80"/>
        <w:szCs w:val="24"/>
      </w:rPr>
      <w:t>Doctoriales en Sciences Sociales de l’eau</w:t>
    </w:r>
  </w:p>
  <w:p w:rsidR="001E66D7" w:rsidRPr="00911CDB" w:rsidRDefault="00911CDB" w:rsidP="00911CDB">
    <w:pPr>
      <w:pStyle w:val="En-tte"/>
      <w:tabs>
        <w:tab w:val="left" w:pos="1935"/>
      </w:tabs>
      <w:spacing w:line="300" w:lineRule="auto"/>
      <w:rPr>
        <w:color w:val="244061" w:themeColor="accent1" w:themeShade="80"/>
        <w:szCs w:val="24"/>
      </w:rPr>
    </w:pPr>
    <w:r>
      <w:rPr>
        <w:color w:val="244061" w:themeColor="accent1" w:themeShade="80"/>
        <w:szCs w:val="24"/>
      </w:rPr>
      <w:tab/>
    </w:r>
    <w:r>
      <w:rPr>
        <w:color w:val="244061" w:themeColor="accent1" w:themeShade="80"/>
        <w:szCs w:val="24"/>
      </w:rPr>
      <w:tab/>
    </w:r>
    <w:r>
      <w:rPr>
        <w:color w:val="244061" w:themeColor="accent1" w:themeShade="80"/>
        <w:szCs w:val="24"/>
      </w:rPr>
      <w:tab/>
    </w:r>
    <w:r w:rsidRPr="00911CDB">
      <w:rPr>
        <w:color w:val="244061" w:themeColor="accent1" w:themeShade="80"/>
        <w:szCs w:val="24"/>
      </w:rPr>
      <w:t xml:space="preserve">ENS de </w:t>
    </w:r>
    <w:r w:rsidR="001E66D7" w:rsidRPr="00911CDB">
      <w:rPr>
        <w:color w:val="244061" w:themeColor="accent1" w:themeShade="80"/>
        <w:szCs w:val="24"/>
      </w:rPr>
      <w:t xml:space="preserve">Lyon – </w:t>
    </w:r>
    <w:r w:rsidRPr="00911CDB">
      <w:rPr>
        <w:color w:val="244061" w:themeColor="accent1" w:themeShade="80"/>
        <w:szCs w:val="24"/>
      </w:rPr>
      <w:t xml:space="preserve">5-6 septembre </w:t>
    </w:r>
    <w:r w:rsidR="001E66D7" w:rsidRPr="00911CDB">
      <w:rPr>
        <w:color w:val="244061" w:themeColor="accent1" w:themeShade="80"/>
        <w:szCs w:val="24"/>
      </w:rPr>
      <w:t>2019</w:t>
    </w:r>
  </w:p>
  <w:p w:rsidR="001E66D7" w:rsidRPr="001E66D7" w:rsidRDefault="00911CDB" w:rsidP="00911CDB">
    <w:pPr>
      <w:pStyle w:val="En-tte"/>
      <w:jc w:val="center"/>
      <w:rPr>
        <w:i/>
        <w:szCs w:val="24"/>
      </w:rPr>
    </w:pPr>
    <w:r>
      <w:rPr>
        <w:i/>
        <w:noProof/>
        <w:szCs w:val="24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A8C0F" wp14:editId="786C0E50">
              <wp:simplePos x="0" y="0"/>
              <wp:positionH relativeFrom="column">
                <wp:posOffset>-909320</wp:posOffset>
              </wp:positionH>
              <wp:positionV relativeFrom="paragraph">
                <wp:posOffset>141605</wp:posOffset>
              </wp:positionV>
              <wp:extent cx="5257800" cy="0"/>
              <wp:effectExtent l="0" t="19050" r="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4C9850"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11.15pt" to="342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" strokecolor="#243f60 [1604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56730"/>
    <w:multiLevelType w:val="multilevel"/>
    <w:tmpl w:val="5A5E4F9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C74BC1"/>
    <w:multiLevelType w:val="hybridMultilevel"/>
    <w:tmpl w:val="DCF087A4"/>
    <w:lvl w:ilvl="0" w:tplc="260E4182">
      <w:start w:val="1"/>
      <w:numFmt w:val="bullet"/>
      <w:pStyle w:val="Normal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4C"/>
    <w:rsid w:val="000024AA"/>
    <w:rsid w:val="000152C2"/>
    <w:rsid w:val="0001644B"/>
    <w:rsid w:val="00020CA4"/>
    <w:rsid w:val="0008369B"/>
    <w:rsid w:val="000B6FB0"/>
    <w:rsid w:val="000E2EFA"/>
    <w:rsid w:val="000F34EF"/>
    <w:rsid w:val="00127D52"/>
    <w:rsid w:val="00156241"/>
    <w:rsid w:val="00162A27"/>
    <w:rsid w:val="00175908"/>
    <w:rsid w:val="001928BD"/>
    <w:rsid w:val="001A7889"/>
    <w:rsid w:val="001E5ADB"/>
    <w:rsid w:val="001E66D7"/>
    <w:rsid w:val="00245EE1"/>
    <w:rsid w:val="0025472A"/>
    <w:rsid w:val="00256B5C"/>
    <w:rsid w:val="00291F3C"/>
    <w:rsid w:val="00291FC6"/>
    <w:rsid w:val="002A245E"/>
    <w:rsid w:val="002A5873"/>
    <w:rsid w:val="002B3659"/>
    <w:rsid w:val="002C0BDE"/>
    <w:rsid w:val="002C0ED5"/>
    <w:rsid w:val="002C42F9"/>
    <w:rsid w:val="002D3D5F"/>
    <w:rsid w:val="002E3637"/>
    <w:rsid w:val="002E6FFA"/>
    <w:rsid w:val="002E714F"/>
    <w:rsid w:val="002F5415"/>
    <w:rsid w:val="00302BC1"/>
    <w:rsid w:val="00306AE8"/>
    <w:rsid w:val="00312E4C"/>
    <w:rsid w:val="00330BBB"/>
    <w:rsid w:val="00350DF9"/>
    <w:rsid w:val="003A2C0F"/>
    <w:rsid w:val="003B5367"/>
    <w:rsid w:val="003C27DF"/>
    <w:rsid w:val="003F4349"/>
    <w:rsid w:val="004039BE"/>
    <w:rsid w:val="00415A06"/>
    <w:rsid w:val="004324A4"/>
    <w:rsid w:val="00435713"/>
    <w:rsid w:val="00446A9E"/>
    <w:rsid w:val="004508B9"/>
    <w:rsid w:val="0045264F"/>
    <w:rsid w:val="0047696E"/>
    <w:rsid w:val="0048502C"/>
    <w:rsid w:val="004A5AC8"/>
    <w:rsid w:val="004A7A53"/>
    <w:rsid w:val="004B0CD2"/>
    <w:rsid w:val="004B159E"/>
    <w:rsid w:val="004C0DF9"/>
    <w:rsid w:val="004F34E6"/>
    <w:rsid w:val="004F6AA9"/>
    <w:rsid w:val="00504E30"/>
    <w:rsid w:val="0051000C"/>
    <w:rsid w:val="005415FB"/>
    <w:rsid w:val="005439C4"/>
    <w:rsid w:val="005B2FE3"/>
    <w:rsid w:val="005B721A"/>
    <w:rsid w:val="005D2BD4"/>
    <w:rsid w:val="005E038C"/>
    <w:rsid w:val="006205E3"/>
    <w:rsid w:val="00623AA3"/>
    <w:rsid w:val="00667705"/>
    <w:rsid w:val="00677565"/>
    <w:rsid w:val="00690FC5"/>
    <w:rsid w:val="0069618D"/>
    <w:rsid w:val="006A1A4C"/>
    <w:rsid w:val="006A601E"/>
    <w:rsid w:val="006A7F0E"/>
    <w:rsid w:val="006E3B66"/>
    <w:rsid w:val="006F07F2"/>
    <w:rsid w:val="006F0B32"/>
    <w:rsid w:val="0073458C"/>
    <w:rsid w:val="007438B7"/>
    <w:rsid w:val="00751C28"/>
    <w:rsid w:val="00755B1F"/>
    <w:rsid w:val="00777FDB"/>
    <w:rsid w:val="00780C6A"/>
    <w:rsid w:val="00790DD3"/>
    <w:rsid w:val="007A1A30"/>
    <w:rsid w:val="007D595C"/>
    <w:rsid w:val="007E48F0"/>
    <w:rsid w:val="007F01A3"/>
    <w:rsid w:val="007F166D"/>
    <w:rsid w:val="007F6825"/>
    <w:rsid w:val="007F7A9F"/>
    <w:rsid w:val="00803765"/>
    <w:rsid w:val="00804485"/>
    <w:rsid w:val="00837438"/>
    <w:rsid w:val="008411C1"/>
    <w:rsid w:val="0084330A"/>
    <w:rsid w:val="0085617A"/>
    <w:rsid w:val="00872D90"/>
    <w:rsid w:val="00894559"/>
    <w:rsid w:val="008967BD"/>
    <w:rsid w:val="008C42E0"/>
    <w:rsid w:val="008D2E37"/>
    <w:rsid w:val="008E4B8C"/>
    <w:rsid w:val="008E5A7A"/>
    <w:rsid w:val="008F2A73"/>
    <w:rsid w:val="008F7B80"/>
    <w:rsid w:val="009018D7"/>
    <w:rsid w:val="00906AB1"/>
    <w:rsid w:val="00911CDB"/>
    <w:rsid w:val="00915C4A"/>
    <w:rsid w:val="00926185"/>
    <w:rsid w:val="00984654"/>
    <w:rsid w:val="009C1611"/>
    <w:rsid w:val="00A3072A"/>
    <w:rsid w:val="00A45189"/>
    <w:rsid w:val="00A50F28"/>
    <w:rsid w:val="00A82629"/>
    <w:rsid w:val="00AB2D50"/>
    <w:rsid w:val="00AB41F0"/>
    <w:rsid w:val="00AC091A"/>
    <w:rsid w:val="00AD619F"/>
    <w:rsid w:val="00AE44A3"/>
    <w:rsid w:val="00AE4C33"/>
    <w:rsid w:val="00AE52D2"/>
    <w:rsid w:val="00B26013"/>
    <w:rsid w:val="00B52D12"/>
    <w:rsid w:val="00B6477C"/>
    <w:rsid w:val="00B7173F"/>
    <w:rsid w:val="00B84CD2"/>
    <w:rsid w:val="00B86A0D"/>
    <w:rsid w:val="00B93585"/>
    <w:rsid w:val="00BA43D7"/>
    <w:rsid w:val="00BD25F4"/>
    <w:rsid w:val="00BE1174"/>
    <w:rsid w:val="00BF1EDE"/>
    <w:rsid w:val="00C113EA"/>
    <w:rsid w:val="00C24552"/>
    <w:rsid w:val="00C63D0B"/>
    <w:rsid w:val="00C873FF"/>
    <w:rsid w:val="00C928A5"/>
    <w:rsid w:val="00CA421E"/>
    <w:rsid w:val="00CB629B"/>
    <w:rsid w:val="00CC33F9"/>
    <w:rsid w:val="00CC5CEE"/>
    <w:rsid w:val="00CC60DB"/>
    <w:rsid w:val="00CF329F"/>
    <w:rsid w:val="00D0114E"/>
    <w:rsid w:val="00D1523E"/>
    <w:rsid w:val="00D24596"/>
    <w:rsid w:val="00D36539"/>
    <w:rsid w:val="00D43DEC"/>
    <w:rsid w:val="00D4704B"/>
    <w:rsid w:val="00D6788E"/>
    <w:rsid w:val="00D7644A"/>
    <w:rsid w:val="00D8389D"/>
    <w:rsid w:val="00D945DA"/>
    <w:rsid w:val="00DA569A"/>
    <w:rsid w:val="00DB040F"/>
    <w:rsid w:val="00DB2CDB"/>
    <w:rsid w:val="00DB7ADE"/>
    <w:rsid w:val="00DC0873"/>
    <w:rsid w:val="00DC174F"/>
    <w:rsid w:val="00DE08B0"/>
    <w:rsid w:val="00E01563"/>
    <w:rsid w:val="00E31C87"/>
    <w:rsid w:val="00E33D70"/>
    <w:rsid w:val="00E34BF8"/>
    <w:rsid w:val="00E4085C"/>
    <w:rsid w:val="00E5779E"/>
    <w:rsid w:val="00E70465"/>
    <w:rsid w:val="00E732F1"/>
    <w:rsid w:val="00E90031"/>
    <w:rsid w:val="00E96C3B"/>
    <w:rsid w:val="00EB38CC"/>
    <w:rsid w:val="00EB5712"/>
    <w:rsid w:val="00EB5E00"/>
    <w:rsid w:val="00EC4D22"/>
    <w:rsid w:val="00F04F3A"/>
    <w:rsid w:val="00F201B5"/>
    <w:rsid w:val="00F23CCA"/>
    <w:rsid w:val="00F4304D"/>
    <w:rsid w:val="00F54DF5"/>
    <w:rsid w:val="00F706D3"/>
    <w:rsid w:val="00F72BD8"/>
    <w:rsid w:val="00F73FBD"/>
    <w:rsid w:val="00F80C68"/>
    <w:rsid w:val="00FA03E3"/>
    <w:rsid w:val="00FE43B7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8F8CF"/>
  <w15:docId w15:val="{678C7F6C-85DD-4D16-9D0C-3D2A8153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DB"/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qFormat/>
    <w:rsid w:val="00911CDB"/>
    <w:pPr>
      <w:keepNext/>
      <w:widowControl w:val="0"/>
      <w:numPr>
        <w:numId w:val="1"/>
      </w:numPr>
      <w:spacing w:before="200" w:after="0" w:line="240" w:lineRule="auto"/>
      <w:jc w:val="both"/>
      <w:outlineLvl w:val="0"/>
    </w:pPr>
    <w:rPr>
      <w:rFonts w:eastAsia="Times New Roman" w:cs="Arial"/>
      <w:b/>
      <w:bCs/>
      <w:caps/>
      <w:color w:val="244061" w:themeColor="accent1" w:themeShade="80"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911CDB"/>
    <w:pPr>
      <w:keepNext/>
      <w:widowControl w:val="0"/>
      <w:numPr>
        <w:ilvl w:val="1"/>
        <w:numId w:val="1"/>
      </w:numPr>
      <w:spacing w:before="120" w:after="0" w:line="240" w:lineRule="auto"/>
      <w:ind w:left="1152"/>
      <w:jc w:val="both"/>
      <w:outlineLvl w:val="1"/>
    </w:pPr>
    <w:rPr>
      <w:rFonts w:eastAsia="Times New Roman" w:cs="Arial"/>
      <w:b/>
      <w:bCs/>
      <w:color w:val="244061" w:themeColor="accent1" w:themeShade="80"/>
      <w:sz w:val="26"/>
      <w:szCs w:val="28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73FBD"/>
    <w:pPr>
      <w:keepNext/>
      <w:widowControl w:val="0"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Arial"/>
      <w:b/>
      <w:bCs/>
      <w:i/>
      <w:sz w:val="20"/>
      <w:szCs w:val="26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73FBD"/>
    <w:pPr>
      <w:keepNext/>
      <w:widowControl w:val="0"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73FBD"/>
    <w:pPr>
      <w:widowControl w:val="0"/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73FBD"/>
    <w:pPr>
      <w:widowControl w:val="0"/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73FBD"/>
    <w:pPr>
      <w:widowControl w:val="0"/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73FBD"/>
    <w:pPr>
      <w:widowControl w:val="0"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73FBD"/>
    <w:pPr>
      <w:widowControl w:val="0"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E4C"/>
  </w:style>
  <w:style w:type="paragraph" w:styleId="Pieddepage">
    <w:name w:val="footer"/>
    <w:basedOn w:val="Normal"/>
    <w:link w:val="Pieddepag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E4C"/>
  </w:style>
  <w:style w:type="paragraph" w:styleId="Textedebulles">
    <w:name w:val="Balloon Text"/>
    <w:basedOn w:val="Normal"/>
    <w:link w:val="TextedebullesCar"/>
    <w:uiPriority w:val="99"/>
    <w:semiHidden/>
    <w:unhideWhenUsed/>
    <w:rsid w:val="00F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FB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11CDB"/>
    <w:rPr>
      <w:rFonts w:ascii="Century Gothic" w:eastAsia="Times New Roman" w:hAnsi="Century Gothic" w:cs="Arial"/>
      <w:b/>
      <w:bCs/>
      <w:caps/>
      <w:color w:val="244061" w:themeColor="accent1" w:themeShade="80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11CDB"/>
    <w:rPr>
      <w:rFonts w:ascii="Century Gothic" w:eastAsia="Times New Roman" w:hAnsi="Century Gothic" w:cs="Arial"/>
      <w:b/>
      <w:bCs/>
      <w:color w:val="244061" w:themeColor="accent1" w:themeShade="80"/>
      <w:sz w:val="26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F73FBD"/>
    <w:rPr>
      <w:rFonts w:ascii="Arial" w:eastAsia="Times New Roman" w:hAnsi="Arial" w:cs="Arial"/>
      <w:b/>
      <w:bCs/>
      <w:i/>
      <w:sz w:val="20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F73FB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F73FBD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F73FBD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F73FB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F73FB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F73FBD"/>
    <w:rPr>
      <w:rFonts w:ascii="Arial" w:eastAsia="Times New Roman" w:hAnsi="Arial" w:cs="Arial"/>
      <w:lang w:eastAsia="fr-FR"/>
    </w:rPr>
  </w:style>
  <w:style w:type="paragraph" w:customStyle="1" w:styleId="Legendes">
    <w:name w:val="Legendes"/>
    <w:basedOn w:val="Normal"/>
    <w:qFormat/>
    <w:rsid w:val="008E4B8C"/>
    <w:pPr>
      <w:widowControl w:val="0"/>
      <w:spacing w:before="120" w:after="0" w:line="240" w:lineRule="auto"/>
      <w:jc w:val="center"/>
    </w:pPr>
    <w:rPr>
      <w:rFonts w:eastAsia="Times New Roman" w:cs="Arial"/>
      <w:i/>
      <w:szCs w:val="24"/>
      <w:lang w:eastAsia="fr-FR"/>
    </w:rPr>
  </w:style>
  <w:style w:type="paragraph" w:customStyle="1" w:styleId="Normaltiret">
    <w:name w:val="Normaltiret"/>
    <w:basedOn w:val="Normal"/>
    <w:qFormat/>
    <w:rsid w:val="00AE44A3"/>
    <w:pPr>
      <w:widowControl w:val="0"/>
      <w:numPr>
        <w:numId w:val="2"/>
      </w:numPr>
      <w:spacing w:before="120" w:after="0" w:line="240" w:lineRule="auto"/>
      <w:ind w:left="720"/>
      <w:jc w:val="both"/>
    </w:pPr>
    <w:rPr>
      <w:rFonts w:eastAsia="Times New Roman" w:cs="Times New Roman"/>
      <w:szCs w:val="24"/>
      <w:lang w:eastAsia="fr-FR"/>
    </w:rPr>
  </w:style>
  <w:style w:type="paragraph" w:customStyle="1" w:styleId="titreanx">
    <w:name w:val="titreanx"/>
    <w:basedOn w:val="Titre1"/>
    <w:rsid w:val="00F73FBD"/>
    <w:pPr>
      <w:numPr>
        <w:numId w:val="0"/>
      </w:numPr>
    </w:pPr>
    <w:rPr>
      <w:rFonts w:ascii="Arial" w:hAnsi="Arial"/>
    </w:rPr>
  </w:style>
  <w:style w:type="character" w:styleId="Rfrenceintense">
    <w:name w:val="Intense Reference"/>
    <w:aliases w:val="Référence"/>
    <w:uiPriority w:val="32"/>
    <w:qFormat/>
    <w:rsid w:val="00911CDB"/>
    <w:rPr>
      <w:rFonts w:ascii="Century Gothic" w:hAnsi="Century Gothic"/>
      <w:sz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330B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0B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0B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0B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0BB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E2EFA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F01A3"/>
  </w:style>
  <w:style w:type="table" w:styleId="Grilledutableau">
    <w:name w:val="Table Grid"/>
    <w:basedOn w:val="TableauNormal"/>
    <w:uiPriority w:val="59"/>
    <w:rsid w:val="00F7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eixoto-charles@unig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C0D4-B746-459B-B2A1-0716CE14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</TotalTime>
  <Pages>5</Pages>
  <Words>1560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Editors</dc:creator>
  <cp:lastModifiedBy>Anna Peixoto-Charles</cp:lastModifiedBy>
  <cp:revision>131</cp:revision>
  <cp:lastPrinted>2019-06-06T13:50:00Z</cp:lastPrinted>
  <dcterms:created xsi:type="dcterms:W3CDTF">2018-12-05T07:56:00Z</dcterms:created>
  <dcterms:modified xsi:type="dcterms:W3CDTF">2019-06-06T13:50:00Z</dcterms:modified>
</cp:coreProperties>
</file>