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17E30" w14:textId="77777777" w:rsidR="00312E4C" w:rsidRPr="001E1A0B" w:rsidRDefault="00312E4C" w:rsidP="0081270A">
      <w:pPr>
        <w:rPr>
          <w:color w:val="244061" w:themeColor="accent1" w:themeShade="80"/>
        </w:rPr>
      </w:pPr>
      <w:r w:rsidRPr="001E1A0B">
        <w:rPr>
          <w:b/>
          <w:color w:val="244061" w:themeColor="accent1" w:themeShade="80"/>
        </w:rPr>
        <w:t xml:space="preserve">Titre de la </w:t>
      </w:r>
      <w:r w:rsidR="00D43DEC" w:rsidRPr="001E1A0B">
        <w:rPr>
          <w:b/>
          <w:color w:val="244061" w:themeColor="accent1" w:themeShade="80"/>
        </w:rPr>
        <w:t>présentation</w:t>
      </w:r>
      <w:r w:rsidR="0081270A" w:rsidRPr="001E1A0B">
        <w:rPr>
          <w:b/>
          <w:color w:val="244061" w:themeColor="accent1" w:themeShade="80"/>
        </w:rPr>
        <w:t xml:space="preserve"> </w:t>
      </w:r>
      <w:r w:rsidR="00154016" w:rsidRPr="001E1A0B">
        <w:rPr>
          <w:rFonts w:cstheme="majorHAnsi"/>
        </w:rPr>
        <w:t>La gestion</w:t>
      </w:r>
      <w:r w:rsidR="00F575DF" w:rsidRPr="001E1A0B">
        <w:rPr>
          <w:rFonts w:cstheme="majorHAnsi"/>
        </w:rPr>
        <w:t xml:space="preserve"> et la restauration</w:t>
      </w:r>
      <w:r w:rsidR="00154016" w:rsidRPr="001E1A0B">
        <w:rPr>
          <w:rFonts w:cstheme="majorHAnsi"/>
        </w:rPr>
        <w:t xml:space="preserve"> des espaces naturels rhénans : apports de la géographie humaine et des sciences de la décision</w:t>
      </w:r>
    </w:p>
    <w:p w14:paraId="5022A511" w14:textId="77777777" w:rsidR="00312E4C" w:rsidRPr="001E1A0B" w:rsidRDefault="00623AA3" w:rsidP="00312E4C">
      <w:r w:rsidRPr="001E1A0B">
        <w:rPr>
          <w:b/>
          <w:color w:val="244061" w:themeColor="accent1" w:themeShade="80"/>
        </w:rPr>
        <w:t>Nom</w:t>
      </w:r>
      <w:r w:rsidR="00A06339" w:rsidRPr="001E1A0B">
        <w:rPr>
          <w:b/>
          <w:color w:val="244061" w:themeColor="accent1" w:themeShade="80"/>
        </w:rPr>
        <w:t xml:space="preserve"> : </w:t>
      </w:r>
      <w:r w:rsidR="00A06339" w:rsidRPr="001E1A0B">
        <w:t>Osorio Gomez</w:t>
      </w:r>
    </w:p>
    <w:p w14:paraId="5C236EC4" w14:textId="77777777" w:rsidR="00623AA3" w:rsidRPr="001E1A0B" w:rsidRDefault="00623AA3" w:rsidP="00312E4C">
      <w:r w:rsidRPr="001E1A0B">
        <w:rPr>
          <w:b/>
          <w:color w:val="244061" w:themeColor="accent1" w:themeShade="80"/>
        </w:rPr>
        <w:t>Prénom</w:t>
      </w:r>
      <w:r w:rsidR="00A06339" w:rsidRPr="001E1A0B">
        <w:rPr>
          <w:b/>
          <w:color w:val="244061" w:themeColor="accent1" w:themeShade="80"/>
        </w:rPr>
        <w:t xml:space="preserve"> : </w:t>
      </w:r>
      <w:r w:rsidR="00A06339" w:rsidRPr="001E1A0B">
        <w:t>Angela Maria</w:t>
      </w:r>
    </w:p>
    <w:p w14:paraId="565D3D21" w14:textId="77777777" w:rsidR="00A06339" w:rsidRPr="001E1A0B" w:rsidRDefault="002E3637" w:rsidP="00A06339">
      <w:pPr>
        <w:spacing w:line="240" w:lineRule="auto"/>
        <w:rPr>
          <w:rFonts w:asciiTheme="majorHAnsi" w:hAnsiTheme="majorHAnsi" w:cstheme="majorHAnsi"/>
          <w:b/>
        </w:rPr>
      </w:pPr>
      <w:r w:rsidRPr="001E1A0B">
        <w:rPr>
          <w:b/>
          <w:color w:val="244061" w:themeColor="accent1" w:themeShade="80"/>
        </w:rPr>
        <w:t>Titre de la thèse</w:t>
      </w:r>
      <w:r w:rsidR="00A06339" w:rsidRPr="001E1A0B">
        <w:rPr>
          <w:b/>
          <w:color w:val="244061" w:themeColor="accent1" w:themeShade="80"/>
        </w:rPr>
        <w:t xml:space="preserve"> : </w:t>
      </w:r>
      <w:r w:rsidR="00A06339" w:rsidRPr="001E1A0B">
        <w:rPr>
          <w:rFonts w:cstheme="majorHAnsi"/>
        </w:rPr>
        <w:t>Elaborer, déployer et adapt</w:t>
      </w:r>
      <w:r w:rsidR="0081270A" w:rsidRPr="001E1A0B">
        <w:rPr>
          <w:rFonts w:cstheme="majorHAnsi"/>
        </w:rPr>
        <w:t>er la gestion des sites restauré</w:t>
      </w:r>
      <w:r w:rsidR="00A06339" w:rsidRPr="001E1A0B">
        <w:rPr>
          <w:rFonts w:cstheme="majorHAnsi"/>
        </w:rPr>
        <w:t>s de la bande rhénane : construction d’une méthodologie adaptative et participative</w:t>
      </w:r>
    </w:p>
    <w:p w14:paraId="51FEF25B" w14:textId="77777777" w:rsidR="00E96C3B" w:rsidRPr="001E1A0B" w:rsidRDefault="00E96C3B" w:rsidP="00312E4C">
      <w:r w:rsidRPr="001E1A0B">
        <w:rPr>
          <w:b/>
          <w:color w:val="244061" w:themeColor="accent1" w:themeShade="80"/>
        </w:rPr>
        <w:t>Discipline(s)</w:t>
      </w:r>
      <w:r w:rsidR="00A06339" w:rsidRPr="001E1A0B">
        <w:rPr>
          <w:b/>
          <w:color w:val="244061" w:themeColor="accent1" w:themeShade="80"/>
        </w:rPr>
        <w:t xml:space="preserve"> : </w:t>
      </w:r>
      <w:r w:rsidR="00A06339" w:rsidRPr="001E1A0B">
        <w:t xml:space="preserve">Géographie humaine et sciences de la décision </w:t>
      </w:r>
    </w:p>
    <w:p w14:paraId="3CA45EF5" w14:textId="77777777" w:rsidR="00623AA3" w:rsidRPr="001E1A0B" w:rsidRDefault="00C95D19" w:rsidP="00A06339">
      <w:pPr>
        <w:rPr>
          <w:b/>
          <w:color w:val="244061" w:themeColor="accent1" w:themeShade="80"/>
        </w:rPr>
      </w:pPr>
      <w:r w:rsidRPr="001E1A0B">
        <w:rPr>
          <w:b/>
          <w:color w:val="244061" w:themeColor="accent1" w:themeShade="80"/>
        </w:rPr>
        <w:t>Directeurs</w:t>
      </w:r>
      <w:r w:rsidR="00623AA3" w:rsidRPr="001E1A0B">
        <w:rPr>
          <w:b/>
          <w:color w:val="244061" w:themeColor="accent1" w:themeShade="80"/>
        </w:rPr>
        <w:t xml:space="preserve"> de thèse</w:t>
      </w:r>
      <w:r w:rsidR="00A06339" w:rsidRPr="001E1A0B">
        <w:rPr>
          <w:b/>
          <w:color w:val="244061" w:themeColor="accent1" w:themeShade="80"/>
        </w:rPr>
        <w:t xml:space="preserve"> : </w:t>
      </w:r>
      <w:r w:rsidR="00A06339" w:rsidRPr="001E1A0B">
        <w:t>Laurent Schmitt</w:t>
      </w:r>
      <w:r w:rsidRPr="001E1A0B">
        <w:t xml:space="preserve">, </w:t>
      </w:r>
      <w:r w:rsidR="00A06339" w:rsidRPr="001E1A0B">
        <w:rPr>
          <w:rFonts w:cstheme="majorHAnsi"/>
        </w:rPr>
        <w:t xml:space="preserve">Dominique Badariotti </w:t>
      </w:r>
      <w:r w:rsidRPr="001E1A0B">
        <w:rPr>
          <w:rFonts w:cstheme="majorHAnsi"/>
        </w:rPr>
        <w:t xml:space="preserve">et </w:t>
      </w:r>
      <w:r w:rsidR="00A06339" w:rsidRPr="001E1A0B">
        <w:rPr>
          <w:rFonts w:cstheme="majorHAnsi"/>
        </w:rPr>
        <w:t>Yves Meinard</w:t>
      </w:r>
    </w:p>
    <w:p w14:paraId="08DBA4F0" w14:textId="77777777" w:rsidR="00623AA3" w:rsidRPr="001E1A0B" w:rsidRDefault="00623AA3" w:rsidP="00312E4C">
      <w:pPr>
        <w:rPr>
          <w:b/>
          <w:color w:val="244061" w:themeColor="accent1" w:themeShade="80"/>
        </w:rPr>
      </w:pPr>
      <w:r w:rsidRPr="001E1A0B">
        <w:rPr>
          <w:b/>
          <w:color w:val="244061" w:themeColor="accent1" w:themeShade="80"/>
        </w:rPr>
        <w:t>Financement de la thèse</w:t>
      </w:r>
      <w:r w:rsidR="00A06339" w:rsidRPr="001E1A0B">
        <w:rPr>
          <w:b/>
          <w:color w:val="244061" w:themeColor="accent1" w:themeShade="80"/>
        </w:rPr>
        <w:t xml:space="preserve"> : </w:t>
      </w:r>
      <w:r w:rsidR="00A06339" w:rsidRPr="001E1A0B">
        <w:t>Contrat doctoral Université de Strasbourg</w:t>
      </w:r>
      <w:r w:rsidR="00C95D19" w:rsidRPr="001E1A0B">
        <w:t xml:space="preserve"> (2018-2021)</w:t>
      </w:r>
    </w:p>
    <w:p w14:paraId="6D534D0C" w14:textId="77777777" w:rsidR="002E3637" w:rsidRPr="001E1A0B" w:rsidRDefault="002E3637" w:rsidP="00312E4C">
      <w:pPr>
        <w:rPr>
          <w:color w:val="244061" w:themeColor="accent1" w:themeShade="80"/>
        </w:rPr>
      </w:pPr>
      <w:r w:rsidRPr="001E1A0B">
        <w:rPr>
          <w:b/>
          <w:color w:val="244061" w:themeColor="accent1" w:themeShade="80"/>
        </w:rPr>
        <w:t>Date d’inscription en thèse</w:t>
      </w:r>
      <w:r w:rsidR="00A06339" w:rsidRPr="001E1A0B">
        <w:rPr>
          <w:b/>
          <w:color w:val="244061" w:themeColor="accent1" w:themeShade="80"/>
        </w:rPr>
        <w:t xml:space="preserve"> : </w:t>
      </w:r>
      <w:r w:rsidR="00A06339" w:rsidRPr="001E1A0B">
        <w:t>01/10/2018</w:t>
      </w:r>
    </w:p>
    <w:p w14:paraId="2FBFB89A" w14:textId="77777777" w:rsidR="00312E4C" w:rsidRPr="001E1A0B" w:rsidRDefault="00F73FBD" w:rsidP="00312E4C">
      <w:pPr>
        <w:rPr>
          <w:b/>
          <w:color w:val="244061" w:themeColor="accent1" w:themeShade="80"/>
        </w:rPr>
      </w:pPr>
      <w:r w:rsidRPr="001E1A0B">
        <w:rPr>
          <w:b/>
          <w:color w:val="244061" w:themeColor="accent1" w:themeShade="80"/>
        </w:rPr>
        <w:t>Organismes et adresses (mai</w:t>
      </w:r>
      <w:r w:rsidR="00312E4C" w:rsidRPr="001E1A0B">
        <w:rPr>
          <w:b/>
          <w:color w:val="244061" w:themeColor="accent1" w:themeShade="80"/>
        </w:rPr>
        <w:t>ls)</w:t>
      </w:r>
    </w:p>
    <w:p w14:paraId="6919AD81" w14:textId="77777777" w:rsidR="00A06339" w:rsidRPr="001E1A0B" w:rsidRDefault="00A06339" w:rsidP="00A06339">
      <w:pPr>
        <w:spacing w:after="0" w:line="240" w:lineRule="auto"/>
        <w:rPr>
          <w:rFonts w:cstheme="majorHAnsi"/>
        </w:rPr>
      </w:pPr>
      <w:r w:rsidRPr="001E1A0B">
        <w:rPr>
          <w:rFonts w:cstheme="majorHAnsi"/>
          <w:bCs/>
        </w:rPr>
        <w:t>Unité de recherche </w:t>
      </w:r>
      <w:r w:rsidRPr="001E1A0B">
        <w:rPr>
          <w:rFonts w:cstheme="majorHAnsi"/>
        </w:rPr>
        <w:t>: UMR 7362 LIVE - Laboratoire Image Ville Environnement</w:t>
      </w:r>
    </w:p>
    <w:p w14:paraId="19222B98" w14:textId="77777777" w:rsidR="00A06339" w:rsidRPr="001E1A0B" w:rsidRDefault="00A06339" w:rsidP="00A06339">
      <w:pPr>
        <w:autoSpaceDE w:val="0"/>
        <w:autoSpaceDN w:val="0"/>
        <w:adjustRightInd w:val="0"/>
        <w:spacing w:after="0" w:line="240" w:lineRule="auto"/>
        <w:rPr>
          <w:rFonts w:cstheme="majorHAnsi"/>
        </w:rPr>
      </w:pPr>
      <w:r w:rsidRPr="001E1A0B">
        <w:rPr>
          <w:rFonts w:cstheme="majorHAnsi"/>
          <w:bCs/>
        </w:rPr>
        <w:t xml:space="preserve">École doctorale </w:t>
      </w:r>
      <w:r w:rsidRPr="001E1A0B">
        <w:rPr>
          <w:rFonts w:cstheme="majorHAnsi"/>
        </w:rPr>
        <w:t>: N° 413, STE – Science de la Terre et de l’Environnement</w:t>
      </w:r>
    </w:p>
    <w:p w14:paraId="4EEF381D" w14:textId="77777777" w:rsidR="00312E4C" w:rsidRPr="001E1A0B" w:rsidRDefault="00A06339" w:rsidP="00312E4C">
      <w:r w:rsidRPr="001E1A0B">
        <w:rPr>
          <w:rStyle w:val="go"/>
        </w:rPr>
        <w:t>angela.osorio@live-cnrs.unistra.fr</w:t>
      </w:r>
    </w:p>
    <w:p w14:paraId="4A489ED4" w14:textId="77777777" w:rsidR="00F73FBD" w:rsidRPr="001E1A0B" w:rsidRDefault="00F73FBD" w:rsidP="00312E4C">
      <w:pPr>
        <w:rPr>
          <w:color w:val="244061" w:themeColor="accent1" w:themeShade="80"/>
        </w:rPr>
      </w:pPr>
      <w:r w:rsidRPr="001E1A0B">
        <w:rPr>
          <w:b/>
          <w:color w:val="244061" w:themeColor="accent1" w:themeShade="80"/>
        </w:rPr>
        <w:t>Format de présentation</w:t>
      </w:r>
    </w:p>
    <w:p w14:paraId="5F02133D" w14:textId="77777777" w:rsidR="00312E4C" w:rsidRPr="001E1A0B" w:rsidRDefault="00B159C3" w:rsidP="00F73FBD">
      <w:pPr>
        <w:tabs>
          <w:tab w:val="left" w:pos="735"/>
        </w:tabs>
        <w:spacing w:after="0"/>
        <w:ind w:left="708"/>
      </w:pPr>
      <w:sdt>
        <w:sdtPr>
          <w:id w:val="281389156"/>
          <w14:checkbox>
            <w14:checked w14:val="1"/>
            <w14:checkedState w14:val="2612" w14:font="MS Gothic"/>
            <w14:uncheckedState w14:val="2610" w14:font="MS Gothic"/>
          </w14:checkbox>
        </w:sdtPr>
        <w:sdtEndPr/>
        <w:sdtContent>
          <w:r w:rsidR="00A06339" w:rsidRPr="001E1A0B">
            <w:rPr>
              <w:rFonts w:ascii="MS Gothic" w:eastAsia="MS Gothic" w:hAnsi="MS Gothic" w:hint="eastAsia"/>
            </w:rPr>
            <w:t>☒</w:t>
          </w:r>
        </w:sdtContent>
      </w:sdt>
      <w:r w:rsidR="00F73FBD" w:rsidRPr="001E1A0B">
        <w:tab/>
        <w:t>Communication orale (15 minutes)</w:t>
      </w:r>
    </w:p>
    <w:p w14:paraId="6DA8FE66" w14:textId="77777777" w:rsidR="00F73FBD" w:rsidRPr="001E1A0B" w:rsidRDefault="00B159C3" w:rsidP="00F73FBD">
      <w:pPr>
        <w:tabs>
          <w:tab w:val="left" w:pos="735"/>
        </w:tabs>
        <w:spacing w:after="0"/>
        <w:ind w:left="708"/>
      </w:pPr>
      <w:sdt>
        <w:sdtPr>
          <w:id w:val="194044402"/>
          <w14:checkbox>
            <w14:checked w14:val="0"/>
            <w14:checkedState w14:val="2612" w14:font="MS Gothic"/>
            <w14:uncheckedState w14:val="2610" w14:font="MS Gothic"/>
          </w14:checkbox>
        </w:sdtPr>
        <w:sdtEndPr/>
        <w:sdtContent>
          <w:r w:rsidR="00F73FBD" w:rsidRPr="001E1A0B">
            <w:rPr>
              <w:rFonts w:ascii="MS Gothic" w:eastAsia="MS Gothic" w:hAnsi="MS Gothic" w:cs="MS Gothic" w:hint="eastAsia"/>
            </w:rPr>
            <w:t>☐</w:t>
          </w:r>
        </w:sdtContent>
      </w:sdt>
      <w:r w:rsidR="00F73FBD" w:rsidRPr="001E1A0B">
        <w:tab/>
        <w:t xml:space="preserve">Poster </w:t>
      </w:r>
      <w:r w:rsidR="00BA43D7" w:rsidRPr="001E1A0B">
        <w:t>(format A0)</w:t>
      </w:r>
    </w:p>
    <w:p w14:paraId="073476D6" w14:textId="77777777" w:rsidR="00F73FBD" w:rsidRPr="001E1A0B" w:rsidRDefault="00B159C3" w:rsidP="00F73FBD">
      <w:pPr>
        <w:tabs>
          <w:tab w:val="left" w:pos="735"/>
        </w:tabs>
        <w:spacing w:after="0"/>
        <w:ind w:left="708"/>
      </w:pPr>
      <w:sdt>
        <w:sdtPr>
          <w:id w:val="1584798783"/>
          <w14:checkbox>
            <w14:checked w14:val="0"/>
            <w14:checkedState w14:val="2612" w14:font="MS Gothic"/>
            <w14:uncheckedState w14:val="2610" w14:font="MS Gothic"/>
          </w14:checkbox>
        </w:sdtPr>
        <w:sdtEndPr/>
        <w:sdtContent>
          <w:r w:rsidR="00F73FBD" w:rsidRPr="001E1A0B">
            <w:rPr>
              <w:rFonts w:ascii="MS Gothic" w:eastAsia="MS Gothic" w:hAnsi="MS Gothic" w:cs="MS Gothic" w:hint="eastAsia"/>
            </w:rPr>
            <w:t>☐</w:t>
          </w:r>
        </w:sdtContent>
      </w:sdt>
      <w:r w:rsidR="00F73FBD" w:rsidRPr="001E1A0B">
        <w:tab/>
      </w:r>
      <w:r w:rsidR="00915C4A" w:rsidRPr="001E1A0B">
        <w:t>« M</w:t>
      </w:r>
      <w:r w:rsidR="00F73FBD" w:rsidRPr="001E1A0B">
        <w:t xml:space="preserve">a thèse en trois </w:t>
      </w:r>
      <w:r w:rsidR="00DF42EC" w:rsidRPr="001E1A0B">
        <w:t>images et</w:t>
      </w:r>
      <w:r w:rsidR="00780C6A" w:rsidRPr="001E1A0B">
        <w:t xml:space="preserve"> 180 secondes </w:t>
      </w:r>
      <w:r w:rsidR="00F73FBD" w:rsidRPr="001E1A0B">
        <w:t>» (</w:t>
      </w:r>
      <w:r w:rsidR="00915C4A" w:rsidRPr="001E1A0B">
        <w:t>3 minutes)</w:t>
      </w:r>
    </w:p>
    <w:p w14:paraId="02BF92E3" w14:textId="77777777" w:rsidR="00312E4C" w:rsidRPr="001E1A0B" w:rsidRDefault="00312E4C" w:rsidP="00DF42EC">
      <w:pPr>
        <w:spacing w:after="0"/>
        <w:rPr>
          <w:b/>
          <w:color w:val="244061" w:themeColor="accent1" w:themeShade="80"/>
        </w:rPr>
      </w:pPr>
      <w:r w:rsidRPr="001E1A0B">
        <w:rPr>
          <w:b/>
          <w:color w:val="244061" w:themeColor="accent1" w:themeShade="80"/>
        </w:rPr>
        <w:t>R</w:t>
      </w:r>
      <w:r w:rsidR="00BA43D7" w:rsidRPr="001E1A0B">
        <w:rPr>
          <w:b/>
          <w:color w:val="244061" w:themeColor="accent1" w:themeShade="80"/>
        </w:rPr>
        <w:t>ésumé</w:t>
      </w:r>
    </w:p>
    <w:p w14:paraId="0A72C936" w14:textId="097251C2" w:rsidR="00312E4C" w:rsidRPr="001E1A0B" w:rsidRDefault="00DF42EC" w:rsidP="00DF42EC">
      <w:pPr>
        <w:spacing w:after="0"/>
        <w:jc w:val="both"/>
      </w:pPr>
      <w:r w:rsidRPr="001E1A0B">
        <w:t>La</w:t>
      </w:r>
      <w:r w:rsidR="002D50B3" w:rsidRPr="001E1A0B">
        <w:t xml:space="preserve"> gestion et la restauration écologique des espaces naturels</w:t>
      </w:r>
      <w:r w:rsidR="00FD57E0" w:rsidRPr="001E1A0B">
        <w:t xml:space="preserve"> </w:t>
      </w:r>
      <w:r w:rsidR="00A65433" w:rsidRPr="001E1A0B">
        <w:t xml:space="preserve">aquatiques et riverains sont </w:t>
      </w:r>
      <w:r w:rsidR="00FD57E0" w:rsidRPr="001E1A0B">
        <w:t xml:space="preserve">aujourd’hui </w:t>
      </w:r>
      <w:r w:rsidR="005150B7" w:rsidRPr="001E1A0B">
        <w:t xml:space="preserve">des notions </w:t>
      </w:r>
      <w:r w:rsidRPr="001E1A0B">
        <w:t>primordiale</w:t>
      </w:r>
      <w:r w:rsidR="00A65433" w:rsidRPr="001E1A0B">
        <w:t>s</w:t>
      </w:r>
      <w:r w:rsidRPr="001E1A0B">
        <w:t xml:space="preserve"> dans</w:t>
      </w:r>
      <w:r w:rsidR="002D50B3" w:rsidRPr="001E1A0B">
        <w:t xml:space="preserve"> </w:t>
      </w:r>
      <w:r w:rsidR="00856440" w:rsidRPr="001E1A0B">
        <w:t xml:space="preserve">la </w:t>
      </w:r>
      <w:r w:rsidR="002D50B3" w:rsidRPr="001E1A0B">
        <w:t>mise en œuvre de</w:t>
      </w:r>
      <w:r w:rsidR="00716BFF">
        <w:t>s</w:t>
      </w:r>
      <w:r w:rsidR="002D50B3" w:rsidRPr="001E1A0B">
        <w:t xml:space="preserve"> politique</w:t>
      </w:r>
      <w:r w:rsidR="00716BFF">
        <w:t>s</w:t>
      </w:r>
      <w:r w:rsidR="002D50B3" w:rsidRPr="001E1A0B">
        <w:t xml:space="preserve"> environnementale</w:t>
      </w:r>
      <w:bookmarkStart w:id="0" w:name="_GoBack"/>
      <w:r w:rsidR="00716BFF">
        <w:t>s</w:t>
      </w:r>
      <w:bookmarkEnd w:id="0"/>
      <w:r w:rsidR="00F575DF" w:rsidRPr="001E1A0B">
        <w:t>.</w:t>
      </w:r>
      <w:r w:rsidRPr="001E1A0B">
        <w:t xml:space="preserve"> </w:t>
      </w:r>
      <w:r w:rsidR="00E20A8C" w:rsidRPr="001E1A0B">
        <w:t xml:space="preserve">A partir de l’étude d’espaces </w:t>
      </w:r>
      <w:r w:rsidR="00D903FC" w:rsidRPr="001E1A0B">
        <w:t>naturels</w:t>
      </w:r>
      <w:r w:rsidR="00E20A8C" w:rsidRPr="001E1A0B">
        <w:t xml:space="preserve"> rhénans, nous analyserons les processus de décision, les interactions entre acteurs dans la gouvernance te</w:t>
      </w:r>
      <w:r w:rsidR="006F77B1" w:rsidRPr="001E1A0B">
        <w:t xml:space="preserve">rritoriale </w:t>
      </w:r>
      <w:r w:rsidR="00E20A8C" w:rsidRPr="001E1A0B">
        <w:t xml:space="preserve">et la manière </w:t>
      </w:r>
      <w:r w:rsidR="00FD57E0" w:rsidRPr="001E1A0B">
        <w:t xml:space="preserve">dont </w:t>
      </w:r>
      <w:r w:rsidR="00E20A8C" w:rsidRPr="001E1A0B">
        <w:t xml:space="preserve">les gestionnaires peuvent utiliser les connaissances pour mettre en place une gestion </w:t>
      </w:r>
      <w:r w:rsidR="002D50B3" w:rsidRPr="001E1A0B">
        <w:t xml:space="preserve">participative et </w:t>
      </w:r>
      <w:r w:rsidR="00E20A8C" w:rsidRPr="001E1A0B">
        <w:t xml:space="preserve">adaptative optimale. </w:t>
      </w:r>
      <w:r w:rsidR="00856440" w:rsidRPr="001E1A0B">
        <w:t>Cette</w:t>
      </w:r>
      <w:r w:rsidR="006628F2" w:rsidRPr="001E1A0B">
        <w:t xml:space="preserve"> </w:t>
      </w:r>
      <w:r w:rsidR="00856440" w:rsidRPr="001E1A0B">
        <w:t xml:space="preserve">recherche </w:t>
      </w:r>
      <w:r w:rsidR="006628F2" w:rsidRPr="001E1A0B">
        <w:t xml:space="preserve">s’appuie sur les sciences participatives </w:t>
      </w:r>
      <w:r w:rsidR="00053699" w:rsidRPr="001E1A0B">
        <w:t>et met</w:t>
      </w:r>
      <w:r w:rsidR="006628F2" w:rsidRPr="001E1A0B">
        <w:t xml:space="preserve"> à contribution la méthode de reconstruction d</w:t>
      </w:r>
      <w:r w:rsidR="006628F2" w:rsidRPr="001E1A0B">
        <w:rPr>
          <w:rFonts w:cstheme="majorHAnsi"/>
        </w:rPr>
        <w:t xml:space="preserve">es processus décisionnels pour comprendre </w:t>
      </w:r>
      <w:r w:rsidR="00856440" w:rsidRPr="001E1A0B">
        <w:rPr>
          <w:rFonts w:cstheme="majorHAnsi"/>
        </w:rPr>
        <w:t xml:space="preserve">la gestion effectuée actuellement, </w:t>
      </w:r>
      <w:r w:rsidR="00716BFF">
        <w:rPr>
          <w:rFonts w:cstheme="majorHAnsi"/>
        </w:rPr>
        <w:t>pour</w:t>
      </w:r>
      <w:r w:rsidR="00856440" w:rsidRPr="001E1A0B">
        <w:rPr>
          <w:rFonts w:cstheme="majorHAnsi"/>
        </w:rPr>
        <w:t xml:space="preserve"> évalu</w:t>
      </w:r>
      <w:r w:rsidR="00716BFF">
        <w:rPr>
          <w:rFonts w:cstheme="majorHAnsi"/>
        </w:rPr>
        <w:t>er</w:t>
      </w:r>
      <w:r w:rsidR="00856440" w:rsidRPr="001E1A0B">
        <w:rPr>
          <w:rFonts w:cstheme="majorHAnsi"/>
        </w:rPr>
        <w:t xml:space="preserve"> </w:t>
      </w:r>
      <w:r w:rsidR="00716BFF">
        <w:rPr>
          <w:rFonts w:cstheme="majorHAnsi"/>
        </w:rPr>
        <w:t>l</w:t>
      </w:r>
      <w:r w:rsidR="00856440" w:rsidRPr="001E1A0B">
        <w:rPr>
          <w:rFonts w:cstheme="majorHAnsi"/>
        </w:rPr>
        <w:t>es outils méthodologiques utilisés par les gestionnaires et proposer un</w:t>
      </w:r>
      <w:r w:rsidR="00053699" w:rsidRPr="001E1A0B">
        <w:rPr>
          <w:rFonts w:cstheme="majorHAnsi"/>
        </w:rPr>
        <w:t>e</w:t>
      </w:r>
      <w:r w:rsidR="00856440" w:rsidRPr="001E1A0B">
        <w:rPr>
          <w:rFonts w:cstheme="majorHAnsi"/>
        </w:rPr>
        <w:t xml:space="preserve"> nouvel</w:t>
      </w:r>
      <w:r w:rsidR="00053699" w:rsidRPr="001E1A0B">
        <w:rPr>
          <w:rFonts w:cstheme="majorHAnsi"/>
        </w:rPr>
        <w:t>le méthodologie</w:t>
      </w:r>
      <w:r w:rsidR="00856440" w:rsidRPr="001E1A0B">
        <w:rPr>
          <w:rFonts w:cstheme="majorHAnsi"/>
        </w:rPr>
        <w:t>. Ainsi, l</w:t>
      </w:r>
      <w:r w:rsidR="00C95D19" w:rsidRPr="001E1A0B">
        <w:t xml:space="preserve">es résultats de cette thèse </w:t>
      </w:r>
      <w:r w:rsidR="00FD57E0" w:rsidRPr="001E1A0B">
        <w:t xml:space="preserve">conduiront à </w:t>
      </w:r>
      <w:r w:rsidR="00C95D19" w:rsidRPr="001E1A0B">
        <w:t xml:space="preserve">des recommandations </w:t>
      </w:r>
      <w:r w:rsidR="00FD57E0" w:rsidRPr="001E1A0B">
        <w:t xml:space="preserve">opérationnelles pour </w:t>
      </w:r>
      <w:r w:rsidR="006628F2" w:rsidRPr="001E1A0B">
        <w:t>améliorer l’efficacité de la gestion mise en œuvre dans les espaces protégés et la durabilité de ses effets</w:t>
      </w:r>
      <w:r w:rsidR="00C95D19" w:rsidRPr="001E1A0B">
        <w:t>. L’ambition est de tirer les leçons de ce travail pour d</w:t>
      </w:r>
      <w:r w:rsidR="00856440" w:rsidRPr="001E1A0B">
        <w:t xml:space="preserve">éfinir une approche pratique, </w:t>
      </w:r>
      <w:r w:rsidR="00C95D19" w:rsidRPr="001E1A0B">
        <w:t>reproductible</w:t>
      </w:r>
      <w:r w:rsidR="00856440" w:rsidRPr="001E1A0B">
        <w:t xml:space="preserve"> et</w:t>
      </w:r>
      <w:r w:rsidR="00C95D19" w:rsidRPr="001E1A0B">
        <w:t xml:space="preserve"> transpo</w:t>
      </w:r>
      <w:r w:rsidR="00FD57E0" w:rsidRPr="001E1A0B">
        <w:t>sable</w:t>
      </w:r>
      <w:r w:rsidR="00C95D19" w:rsidRPr="001E1A0B">
        <w:t xml:space="preserve"> </w:t>
      </w:r>
      <w:r w:rsidR="00FD57E0" w:rsidRPr="001E1A0B">
        <w:t xml:space="preserve">à </w:t>
      </w:r>
      <w:r w:rsidR="00C95D19" w:rsidRPr="001E1A0B">
        <w:t xml:space="preserve">différents contextes de </w:t>
      </w:r>
      <w:r w:rsidR="00A65433" w:rsidRPr="001E1A0B">
        <w:t xml:space="preserve">gestion et de </w:t>
      </w:r>
      <w:r w:rsidR="00C95D19" w:rsidRPr="001E1A0B">
        <w:t>restauration</w:t>
      </w:r>
      <w:r w:rsidR="00FD57E0" w:rsidRPr="001E1A0B">
        <w:t>, du Rhin et d’autres cours d’eau</w:t>
      </w:r>
      <w:r w:rsidR="00C95D19" w:rsidRPr="001E1A0B">
        <w:t xml:space="preserve">.  </w:t>
      </w:r>
    </w:p>
    <w:p w14:paraId="709DDFAD" w14:textId="672E7B44" w:rsidR="001E66D7" w:rsidRDefault="00312E4C" w:rsidP="00CB7E49">
      <w:pPr>
        <w:jc w:val="both"/>
      </w:pPr>
      <w:r w:rsidRPr="00911CDB">
        <w:rPr>
          <w:b/>
          <w:color w:val="244061" w:themeColor="accent1" w:themeShade="80"/>
          <w:sz w:val="28"/>
          <w:szCs w:val="28"/>
        </w:rPr>
        <w:t>M</w:t>
      </w:r>
      <w:r w:rsidR="00BA43D7" w:rsidRPr="00911CDB">
        <w:rPr>
          <w:b/>
          <w:color w:val="244061" w:themeColor="accent1" w:themeShade="80"/>
          <w:sz w:val="28"/>
          <w:szCs w:val="28"/>
        </w:rPr>
        <w:t>ots-</w:t>
      </w:r>
      <w:r w:rsidRPr="00911CDB">
        <w:rPr>
          <w:b/>
          <w:color w:val="244061" w:themeColor="accent1" w:themeShade="80"/>
          <w:sz w:val="28"/>
          <w:szCs w:val="28"/>
        </w:rPr>
        <w:t>C</w:t>
      </w:r>
      <w:r w:rsidR="00BA43D7" w:rsidRPr="00911CDB">
        <w:rPr>
          <w:b/>
          <w:color w:val="244061" w:themeColor="accent1" w:themeShade="80"/>
          <w:sz w:val="28"/>
          <w:szCs w:val="28"/>
        </w:rPr>
        <w:t>lés</w:t>
      </w:r>
      <w:r w:rsidR="0081270A">
        <w:rPr>
          <w:b/>
          <w:color w:val="244061" w:themeColor="accent1" w:themeShade="80"/>
          <w:sz w:val="28"/>
          <w:szCs w:val="28"/>
        </w:rPr>
        <w:t xml:space="preserve"> : </w:t>
      </w:r>
      <w:r w:rsidR="004A4B8E">
        <w:t>P</w:t>
      </w:r>
      <w:r w:rsidR="004A4B8E" w:rsidRPr="00C95D19">
        <w:t>rocessus de décision</w:t>
      </w:r>
      <w:r w:rsidR="004A4B8E">
        <w:t xml:space="preserve"> ; </w:t>
      </w:r>
      <w:r w:rsidR="004A4B8E" w:rsidRPr="00C95D19">
        <w:t>espaces restaurés rhénans</w:t>
      </w:r>
      <w:r w:rsidR="004A4B8E">
        <w:t xml:space="preserve"> ; </w:t>
      </w:r>
      <w:r w:rsidR="001A12B4" w:rsidRPr="00C95D19">
        <w:t>acteurs de la gestion</w:t>
      </w:r>
      <w:r w:rsidR="004A4B8E">
        <w:t> ;</w:t>
      </w:r>
      <w:r w:rsidR="004A4B8E" w:rsidRPr="004A4B8E">
        <w:t xml:space="preserve"> gestion adaptative</w:t>
      </w:r>
      <w:r w:rsidR="004A4B8E">
        <w:t xml:space="preserve"> ; transposable. </w:t>
      </w:r>
    </w:p>
    <w:p w14:paraId="739AF67B" w14:textId="77777777" w:rsidR="0081270A" w:rsidRPr="0081270A" w:rsidRDefault="0081270A" w:rsidP="001E1A0B">
      <w:pPr>
        <w:pStyle w:val="Titre1"/>
      </w:pPr>
      <w:r w:rsidRPr="0081270A">
        <w:lastRenderedPageBreak/>
        <w:t xml:space="preserve">Contexte </w:t>
      </w:r>
    </w:p>
    <w:p w14:paraId="1AEECD57" w14:textId="2FD3EE80" w:rsidR="00071E21" w:rsidRPr="00CB7E49" w:rsidRDefault="00D635DA" w:rsidP="001E1A0B">
      <w:pPr>
        <w:autoSpaceDE w:val="0"/>
        <w:autoSpaceDN w:val="0"/>
        <w:adjustRightInd w:val="0"/>
        <w:spacing w:after="0" w:line="240" w:lineRule="auto"/>
        <w:jc w:val="both"/>
        <w:rPr>
          <w:rFonts w:cstheme="majorHAnsi"/>
        </w:rPr>
      </w:pPr>
      <w:r w:rsidRPr="00CB7E49">
        <w:rPr>
          <w:rFonts w:cstheme="majorHAnsi"/>
        </w:rPr>
        <w:t>L’es</w:t>
      </w:r>
      <w:r w:rsidR="00920512" w:rsidRPr="00CB7E49">
        <w:rPr>
          <w:rFonts w:cstheme="majorHAnsi"/>
        </w:rPr>
        <w:t>pace protégé fait référence au « </w:t>
      </w:r>
      <w:r w:rsidRPr="00CB7E49">
        <w:rPr>
          <w:rFonts w:cstheme="majorHAnsi"/>
        </w:rPr>
        <w:t>périmètre au sein duquel la conservation est l’objectif (ou un des objectifs) politique assigné par les gestionnaires et l</w:t>
      </w:r>
      <w:r w:rsidR="00920512" w:rsidRPr="00CB7E49">
        <w:rPr>
          <w:rFonts w:cstheme="majorHAnsi"/>
        </w:rPr>
        <w:t>es sociétés de manière générale »</w:t>
      </w:r>
      <w:r w:rsidR="00A65433">
        <w:rPr>
          <w:rFonts w:cstheme="majorHAnsi"/>
        </w:rPr>
        <w:t xml:space="preserve"> (</w:t>
      </w:r>
      <w:r w:rsidR="00A65433" w:rsidRPr="006F77B1">
        <w:rPr>
          <w:rFonts w:cstheme="majorHAnsi"/>
          <w:sz w:val="20"/>
          <w:lang w:val="en-US"/>
        </w:rPr>
        <w:t>Depra</w:t>
      </w:r>
      <w:r w:rsidR="00A65433">
        <w:rPr>
          <w:rFonts w:cstheme="majorHAnsi"/>
          <w:sz w:val="20"/>
          <w:lang w:val="en-US"/>
        </w:rPr>
        <w:t xml:space="preserve">z, </w:t>
      </w:r>
      <w:r w:rsidR="00A65433" w:rsidRPr="006F77B1">
        <w:rPr>
          <w:rFonts w:cstheme="majorHAnsi"/>
          <w:sz w:val="20"/>
          <w:lang w:val="en-US"/>
        </w:rPr>
        <w:t>2008)</w:t>
      </w:r>
      <w:r w:rsidRPr="00CB7E49">
        <w:rPr>
          <w:rFonts w:cstheme="majorHAnsi"/>
        </w:rPr>
        <w:t xml:space="preserve">. L’espace naturel est donc délimité, socialement investi de valeurs et il est </w:t>
      </w:r>
      <w:r w:rsidR="00716BFF">
        <w:rPr>
          <w:rFonts w:cstheme="majorHAnsi"/>
        </w:rPr>
        <w:t>fait l’ob</w:t>
      </w:r>
      <w:r w:rsidRPr="00CB7E49">
        <w:rPr>
          <w:rFonts w:cstheme="majorHAnsi"/>
        </w:rPr>
        <w:t xml:space="preserve">jet de mesures de protection </w:t>
      </w:r>
      <w:r w:rsidR="0058161F" w:rsidRPr="00CB7E49">
        <w:rPr>
          <w:rFonts w:cstheme="majorHAnsi"/>
        </w:rPr>
        <w:t>qui s</w:t>
      </w:r>
      <w:r w:rsidRPr="00CB7E49">
        <w:rPr>
          <w:rFonts w:cstheme="majorHAnsi"/>
        </w:rPr>
        <w:t>’</w:t>
      </w:r>
      <w:r w:rsidR="00F95134" w:rsidRPr="00CB7E49">
        <w:rPr>
          <w:rFonts w:cstheme="majorHAnsi"/>
        </w:rPr>
        <w:t>appuient</w:t>
      </w:r>
      <w:r w:rsidRPr="00CB7E49">
        <w:rPr>
          <w:rFonts w:cstheme="majorHAnsi"/>
        </w:rPr>
        <w:t xml:space="preserve"> sur des réglementations</w:t>
      </w:r>
      <w:r w:rsidR="0058161F" w:rsidRPr="00CB7E49">
        <w:rPr>
          <w:rFonts w:cstheme="majorHAnsi"/>
        </w:rPr>
        <w:t xml:space="preserve">, ce qui en fait un espace </w:t>
      </w:r>
      <w:r w:rsidRPr="00CB7E49">
        <w:rPr>
          <w:rFonts w:cstheme="majorHAnsi"/>
        </w:rPr>
        <w:t>administré</w:t>
      </w:r>
      <w:r w:rsidR="0058161F" w:rsidRPr="00CB7E49">
        <w:rPr>
          <w:rFonts w:cstheme="majorHAnsi"/>
        </w:rPr>
        <w:t xml:space="preserve"> </w:t>
      </w:r>
      <w:r w:rsidR="00F95134" w:rsidRPr="00CB7E49">
        <w:rPr>
          <w:rFonts w:cstheme="majorHAnsi"/>
        </w:rPr>
        <w:t>(Laslaz, Depraz, Guyot et Héritier, 2012)</w:t>
      </w:r>
      <w:r w:rsidRPr="00CB7E49">
        <w:rPr>
          <w:rFonts w:cstheme="majorHAnsi"/>
        </w:rPr>
        <w:t xml:space="preserve">. </w:t>
      </w:r>
      <w:r w:rsidR="00F95134" w:rsidRPr="00CB7E49">
        <w:rPr>
          <w:rFonts w:cstheme="majorHAnsi"/>
        </w:rPr>
        <w:t xml:space="preserve">En France, les espaces protégés couvrent aujourd’hui près de 20 % </w:t>
      </w:r>
      <w:r w:rsidR="00FD57E0" w:rsidRPr="00CB7E49">
        <w:rPr>
          <w:rFonts w:cstheme="majorHAnsi"/>
        </w:rPr>
        <w:t xml:space="preserve">du territoire </w:t>
      </w:r>
      <w:r w:rsidR="00071E21" w:rsidRPr="00CB7E49">
        <w:rPr>
          <w:rFonts w:cstheme="majorHAnsi"/>
        </w:rPr>
        <w:t xml:space="preserve">et </w:t>
      </w:r>
      <w:r w:rsidR="00FD57E0" w:rsidRPr="00CB7E49">
        <w:rPr>
          <w:rFonts w:cstheme="majorHAnsi"/>
        </w:rPr>
        <w:t xml:space="preserve">contribuent à </w:t>
      </w:r>
      <w:r w:rsidR="00071E21" w:rsidRPr="00CB7E49">
        <w:rPr>
          <w:rFonts w:cstheme="majorHAnsi"/>
        </w:rPr>
        <w:t>la sensibilisation de la population à l’importance de la valeur patrimoniale de</w:t>
      </w:r>
      <w:r w:rsidR="00FD57E0" w:rsidRPr="00CB7E49">
        <w:rPr>
          <w:rFonts w:cstheme="majorHAnsi"/>
        </w:rPr>
        <w:t>s</w:t>
      </w:r>
      <w:r w:rsidR="00071E21" w:rsidRPr="00CB7E49">
        <w:rPr>
          <w:rFonts w:cstheme="majorHAnsi"/>
        </w:rPr>
        <w:t xml:space="preserve"> paysages </w:t>
      </w:r>
      <w:r w:rsidR="00D32CBD" w:rsidRPr="00CB7E49">
        <w:rPr>
          <w:rFonts w:cstheme="majorHAnsi"/>
        </w:rPr>
        <w:t>et</w:t>
      </w:r>
      <w:r w:rsidR="00071E21" w:rsidRPr="00CB7E49">
        <w:rPr>
          <w:rFonts w:cstheme="majorHAnsi"/>
        </w:rPr>
        <w:t xml:space="preserve"> d</w:t>
      </w:r>
      <w:r w:rsidR="00FD57E0" w:rsidRPr="00CB7E49">
        <w:rPr>
          <w:rFonts w:cstheme="majorHAnsi"/>
        </w:rPr>
        <w:t xml:space="preserve">es </w:t>
      </w:r>
      <w:r w:rsidR="00071E21" w:rsidRPr="00CB7E49">
        <w:rPr>
          <w:rFonts w:cstheme="majorHAnsi"/>
        </w:rPr>
        <w:t xml:space="preserve">espèces </w:t>
      </w:r>
      <w:r w:rsidR="00D32CBD" w:rsidRPr="00CB7E49">
        <w:rPr>
          <w:rFonts w:cstheme="majorHAnsi"/>
        </w:rPr>
        <w:t>(UICN France, 2013)</w:t>
      </w:r>
      <w:r w:rsidR="00071E21" w:rsidRPr="00CB7E49">
        <w:rPr>
          <w:rFonts w:cstheme="majorHAnsi"/>
        </w:rPr>
        <w:t xml:space="preserve">. </w:t>
      </w:r>
    </w:p>
    <w:p w14:paraId="5648316F" w14:textId="77777777" w:rsidR="00071E21" w:rsidRDefault="00071E21" w:rsidP="001E1A0B">
      <w:pPr>
        <w:autoSpaceDE w:val="0"/>
        <w:autoSpaceDN w:val="0"/>
        <w:adjustRightInd w:val="0"/>
        <w:spacing w:after="0" w:line="240" w:lineRule="auto"/>
        <w:jc w:val="both"/>
        <w:rPr>
          <w:rFonts w:cstheme="majorHAnsi"/>
        </w:rPr>
      </w:pPr>
    </w:p>
    <w:p w14:paraId="2A9D5D52" w14:textId="662B51F1" w:rsidR="00154016" w:rsidRPr="00920512" w:rsidRDefault="00920512" w:rsidP="001E1A0B">
      <w:pPr>
        <w:autoSpaceDE w:val="0"/>
        <w:autoSpaceDN w:val="0"/>
        <w:adjustRightInd w:val="0"/>
        <w:spacing w:after="0" w:line="240" w:lineRule="auto"/>
        <w:jc w:val="both"/>
        <w:rPr>
          <w:rFonts w:cstheme="majorHAnsi"/>
        </w:rPr>
      </w:pPr>
      <w:r w:rsidRPr="00920512">
        <w:rPr>
          <w:rFonts w:cstheme="majorHAnsi"/>
        </w:rPr>
        <w:t xml:space="preserve">Une question qui se pose avec la création des </w:t>
      </w:r>
      <w:r w:rsidR="00D8367E" w:rsidRPr="00920512">
        <w:rPr>
          <w:rFonts w:cstheme="majorHAnsi"/>
        </w:rPr>
        <w:t>e</w:t>
      </w:r>
      <w:r w:rsidR="00154016" w:rsidRPr="00920512">
        <w:rPr>
          <w:rFonts w:cstheme="majorHAnsi"/>
        </w:rPr>
        <w:t>spaces</w:t>
      </w:r>
      <w:r>
        <w:rPr>
          <w:rFonts w:cstheme="majorHAnsi"/>
        </w:rPr>
        <w:t xml:space="preserve"> protégés est la manière dont ces espaces </w:t>
      </w:r>
      <w:r w:rsidR="00FD57E0">
        <w:rPr>
          <w:rFonts w:cstheme="majorHAnsi"/>
        </w:rPr>
        <w:t xml:space="preserve">sont </w:t>
      </w:r>
      <w:r>
        <w:rPr>
          <w:rFonts w:cstheme="majorHAnsi"/>
        </w:rPr>
        <w:t>gérés</w:t>
      </w:r>
      <w:r w:rsidR="00D92AF9">
        <w:rPr>
          <w:rFonts w:cstheme="majorHAnsi"/>
        </w:rPr>
        <w:t xml:space="preserve">, </w:t>
      </w:r>
      <w:r w:rsidR="00D92AF9" w:rsidRPr="00D92AF9">
        <w:rPr>
          <w:rFonts w:cstheme="majorHAnsi"/>
        </w:rPr>
        <w:t>car de celle-ci dépend la réussite des stratégies de protec</w:t>
      </w:r>
      <w:r w:rsidR="00D92AF9">
        <w:rPr>
          <w:rFonts w:cstheme="majorHAnsi"/>
        </w:rPr>
        <w:t>tion des milieux et des espèces</w:t>
      </w:r>
      <w:r w:rsidR="003B7E9A">
        <w:rPr>
          <w:rFonts w:cstheme="majorHAnsi"/>
        </w:rPr>
        <w:t xml:space="preserve">. La gestion qui sera mise en place </w:t>
      </w:r>
      <w:r>
        <w:rPr>
          <w:rFonts w:cstheme="majorHAnsi"/>
        </w:rPr>
        <w:t xml:space="preserve">est déterminée en grande partie par le statut de l’espace </w:t>
      </w:r>
      <w:r w:rsidR="00A665F0">
        <w:rPr>
          <w:rFonts w:cstheme="majorHAnsi"/>
        </w:rPr>
        <w:t xml:space="preserve">qui correspond à des catégories </w:t>
      </w:r>
      <w:r w:rsidR="00944614">
        <w:rPr>
          <w:rFonts w:cstheme="majorHAnsi"/>
        </w:rPr>
        <w:t xml:space="preserve">existantes qui ont été </w:t>
      </w:r>
      <w:r w:rsidR="00A665F0">
        <w:rPr>
          <w:rFonts w:cstheme="majorHAnsi"/>
        </w:rPr>
        <w:t xml:space="preserve">proposées par des organisations comme l’UICN ou par les accords </w:t>
      </w:r>
      <w:r w:rsidR="00FC3828">
        <w:rPr>
          <w:rFonts w:cstheme="majorHAnsi"/>
        </w:rPr>
        <w:t>internationaux comme</w:t>
      </w:r>
      <w:r w:rsidR="00944614">
        <w:rPr>
          <w:rFonts w:cstheme="majorHAnsi"/>
        </w:rPr>
        <w:t xml:space="preserve"> c’est le cas d</w:t>
      </w:r>
      <w:r w:rsidR="00FC3828">
        <w:rPr>
          <w:rFonts w:cstheme="majorHAnsi"/>
        </w:rPr>
        <w:t xml:space="preserve">es sites Ramsar. </w:t>
      </w:r>
      <w:r w:rsidR="00944614">
        <w:rPr>
          <w:rFonts w:cstheme="majorHAnsi"/>
        </w:rPr>
        <w:t>C</w:t>
      </w:r>
      <w:r w:rsidR="00FC3828">
        <w:rPr>
          <w:rFonts w:cstheme="majorHAnsi"/>
        </w:rPr>
        <w:t>es différentes catégories ont été établies d</w:t>
      </w:r>
      <w:r>
        <w:rPr>
          <w:rFonts w:cstheme="majorHAnsi"/>
        </w:rPr>
        <w:t>ans le but de faire une différenciation des espaces selon les objectifs de protection</w:t>
      </w:r>
      <w:r w:rsidR="00C962D9">
        <w:rPr>
          <w:rFonts w:cstheme="majorHAnsi"/>
        </w:rPr>
        <w:t>,</w:t>
      </w:r>
      <w:r>
        <w:rPr>
          <w:rFonts w:cstheme="majorHAnsi"/>
        </w:rPr>
        <w:t xml:space="preserve"> </w:t>
      </w:r>
      <w:r w:rsidR="00FC3828">
        <w:rPr>
          <w:rFonts w:cstheme="majorHAnsi"/>
        </w:rPr>
        <w:t>p</w:t>
      </w:r>
      <w:r w:rsidR="00C962D9">
        <w:rPr>
          <w:rFonts w:cstheme="majorHAnsi"/>
        </w:rPr>
        <w:t>o</w:t>
      </w:r>
      <w:r w:rsidR="00FC3828">
        <w:rPr>
          <w:rFonts w:cstheme="majorHAnsi"/>
        </w:rPr>
        <w:t>uv</w:t>
      </w:r>
      <w:r w:rsidR="00C962D9">
        <w:rPr>
          <w:rFonts w:cstheme="majorHAnsi"/>
        </w:rPr>
        <w:t>a</w:t>
      </w:r>
      <w:r w:rsidR="00FC3828">
        <w:rPr>
          <w:rFonts w:cstheme="majorHAnsi"/>
        </w:rPr>
        <w:t>nt correspondre au</w:t>
      </w:r>
      <w:r w:rsidR="00C962D9">
        <w:rPr>
          <w:rFonts w:cstheme="majorHAnsi"/>
        </w:rPr>
        <w:t>x</w:t>
      </w:r>
      <w:r w:rsidR="00FC3828">
        <w:rPr>
          <w:rFonts w:cstheme="majorHAnsi"/>
        </w:rPr>
        <w:t xml:space="preserve"> contexte</w:t>
      </w:r>
      <w:r w:rsidR="00C962D9">
        <w:rPr>
          <w:rFonts w:cstheme="majorHAnsi"/>
        </w:rPr>
        <w:t>s</w:t>
      </w:r>
      <w:r w:rsidR="00FC3828">
        <w:rPr>
          <w:rFonts w:cstheme="majorHAnsi"/>
        </w:rPr>
        <w:t xml:space="preserve"> dans lesquels</w:t>
      </w:r>
      <w:r w:rsidR="00944614">
        <w:rPr>
          <w:rFonts w:cstheme="majorHAnsi"/>
        </w:rPr>
        <w:t xml:space="preserve"> c</w:t>
      </w:r>
      <w:r w:rsidR="00FC3828">
        <w:rPr>
          <w:rFonts w:cstheme="majorHAnsi"/>
        </w:rPr>
        <w:t>es espaces s’</w:t>
      </w:r>
      <w:r w:rsidR="00716BFF">
        <w:rPr>
          <w:rFonts w:cstheme="majorHAnsi"/>
        </w:rPr>
        <w:t>inscrivent</w:t>
      </w:r>
      <w:r w:rsidR="00FC3828">
        <w:rPr>
          <w:rFonts w:cstheme="majorHAnsi"/>
        </w:rPr>
        <w:t>. Malgré la diver</w:t>
      </w:r>
      <w:r w:rsidR="00D92AF9">
        <w:rPr>
          <w:rFonts w:cstheme="majorHAnsi"/>
        </w:rPr>
        <w:t xml:space="preserve">sité des </w:t>
      </w:r>
      <w:r w:rsidR="00C962D9">
        <w:rPr>
          <w:rFonts w:cstheme="majorHAnsi"/>
        </w:rPr>
        <w:t xml:space="preserve">modes de </w:t>
      </w:r>
      <w:r w:rsidR="00D92AF9">
        <w:rPr>
          <w:rFonts w:cstheme="majorHAnsi"/>
        </w:rPr>
        <w:t xml:space="preserve">gestion des sites, </w:t>
      </w:r>
      <w:r w:rsidR="00C962D9">
        <w:rPr>
          <w:rFonts w:cstheme="majorHAnsi"/>
        </w:rPr>
        <w:t xml:space="preserve">celle-ci </w:t>
      </w:r>
      <w:r w:rsidR="00D92AF9">
        <w:rPr>
          <w:rFonts w:cstheme="majorHAnsi"/>
        </w:rPr>
        <w:t xml:space="preserve">comporte des éléments communs comme les phases d’élaboration de plans de gestion, la mise en œuvre du plan et l’évaluation. </w:t>
      </w:r>
    </w:p>
    <w:p w14:paraId="7211DF23" w14:textId="77777777" w:rsidR="00D8367E" w:rsidRDefault="00D8367E" w:rsidP="001E1A0B">
      <w:pPr>
        <w:autoSpaceDE w:val="0"/>
        <w:autoSpaceDN w:val="0"/>
        <w:adjustRightInd w:val="0"/>
        <w:spacing w:after="0" w:line="240" w:lineRule="auto"/>
        <w:jc w:val="both"/>
        <w:rPr>
          <w:rFonts w:cstheme="majorHAnsi"/>
        </w:rPr>
      </w:pPr>
    </w:p>
    <w:p w14:paraId="32AA4571" w14:textId="0247A192" w:rsidR="0081270A" w:rsidRPr="0081270A" w:rsidRDefault="00944614" w:rsidP="001E1A0B">
      <w:pPr>
        <w:autoSpaceDE w:val="0"/>
        <w:autoSpaceDN w:val="0"/>
        <w:adjustRightInd w:val="0"/>
        <w:spacing w:after="0" w:line="240" w:lineRule="auto"/>
        <w:jc w:val="both"/>
        <w:rPr>
          <w:rFonts w:cstheme="majorHAnsi"/>
        </w:rPr>
      </w:pPr>
      <w:r>
        <w:rPr>
          <w:rFonts w:cstheme="majorHAnsi"/>
        </w:rPr>
        <w:t xml:space="preserve">Par ailleurs, </w:t>
      </w:r>
      <w:r w:rsidRPr="00944614">
        <w:rPr>
          <w:rFonts w:cstheme="majorHAnsi"/>
        </w:rPr>
        <w:t>un élément central des stratégies liées à la protection de l’environnement</w:t>
      </w:r>
      <w:r w:rsidR="00076A29">
        <w:rPr>
          <w:rFonts w:cstheme="majorHAnsi"/>
        </w:rPr>
        <w:t xml:space="preserve"> à l’heure actuelle est la </w:t>
      </w:r>
      <w:r w:rsidR="0081270A" w:rsidRPr="0081270A">
        <w:rPr>
          <w:rFonts w:cstheme="majorHAnsi"/>
        </w:rPr>
        <w:t xml:space="preserve">« restauration écologique » </w:t>
      </w:r>
      <w:r w:rsidR="00076A29">
        <w:rPr>
          <w:rFonts w:cstheme="majorHAnsi"/>
        </w:rPr>
        <w:t xml:space="preserve">qui </w:t>
      </w:r>
      <w:r w:rsidR="0081270A" w:rsidRPr="0081270A">
        <w:rPr>
          <w:rFonts w:cstheme="majorHAnsi"/>
        </w:rPr>
        <w:t xml:space="preserve">est </w:t>
      </w:r>
      <w:r w:rsidR="00076A29">
        <w:rPr>
          <w:rFonts w:cstheme="majorHAnsi"/>
        </w:rPr>
        <w:t>u</w:t>
      </w:r>
      <w:r w:rsidR="0081270A" w:rsidRPr="0081270A">
        <w:rPr>
          <w:rFonts w:cstheme="majorHAnsi"/>
        </w:rPr>
        <w:t xml:space="preserve">ne notion majeure dans le domaine de la gestion des cours d’eau et des milieux associés (MORANDI B., 2014). Cette notion </w:t>
      </w:r>
      <w:r w:rsidR="00C962D9">
        <w:rPr>
          <w:rFonts w:cstheme="majorHAnsi"/>
        </w:rPr>
        <w:t xml:space="preserve">repose sur </w:t>
      </w:r>
      <w:r w:rsidR="0081270A" w:rsidRPr="0081270A">
        <w:rPr>
          <w:rFonts w:cstheme="majorHAnsi"/>
        </w:rPr>
        <w:t xml:space="preserve">un ancrage scientifique </w:t>
      </w:r>
      <w:r w:rsidR="00C962D9">
        <w:rPr>
          <w:rFonts w:cstheme="majorHAnsi"/>
        </w:rPr>
        <w:t>robuste</w:t>
      </w:r>
      <w:r w:rsidR="0081270A" w:rsidRPr="0081270A">
        <w:rPr>
          <w:rFonts w:cstheme="majorHAnsi"/>
        </w:rPr>
        <w:t xml:space="preserve">, mais elle </w:t>
      </w:r>
      <w:r w:rsidR="00C962D9">
        <w:rPr>
          <w:rFonts w:cstheme="majorHAnsi"/>
        </w:rPr>
        <w:t xml:space="preserve">bénéficie </w:t>
      </w:r>
      <w:r w:rsidR="0081270A" w:rsidRPr="0081270A">
        <w:rPr>
          <w:rFonts w:cstheme="majorHAnsi"/>
        </w:rPr>
        <w:t xml:space="preserve">également </w:t>
      </w:r>
      <w:r w:rsidR="00C962D9">
        <w:rPr>
          <w:rFonts w:cstheme="majorHAnsi"/>
        </w:rPr>
        <w:t xml:space="preserve">d’un dispositif </w:t>
      </w:r>
      <w:r w:rsidR="0081270A" w:rsidRPr="0081270A">
        <w:rPr>
          <w:rFonts w:cstheme="majorHAnsi"/>
        </w:rPr>
        <w:t xml:space="preserve">législatif et réglementaire, aussi bien à l’échelle française qu’à l’échelle européenne. Il est ainsi reconnu, tant </w:t>
      </w:r>
      <w:r w:rsidR="00CB7E49">
        <w:rPr>
          <w:rFonts w:cstheme="majorHAnsi"/>
        </w:rPr>
        <w:t>sur le</w:t>
      </w:r>
      <w:r w:rsidR="00C962D9">
        <w:rPr>
          <w:rFonts w:cstheme="majorHAnsi"/>
        </w:rPr>
        <w:t xml:space="preserve"> </w:t>
      </w:r>
      <w:r w:rsidR="0081270A" w:rsidRPr="0081270A">
        <w:rPr>
          <w:rFonts w:cstheme="majorHAnsi"/>
        </w:rPr>
        <w:t>plan scientifique que politique, que les actions de restauration ont un rôle capital à jouer dans les démarches visant à atteindre les objectifs de la Directive Cadre Européenne sur l’Eau, et plus généralement dans celles visant à permettre à nos sociétés de continuer à bénéficier des multiples services écosystémiques rendus par les milieux aquatiques</w:t>
      </w:r>
      <w:r w:rsidR="00076A29">
        <w:rPr>
          <w:rFonts w:cstheme="majorHAnsi"/>
        </w:rPr>
        <w:t xml:space="preserve"> et riverains</w:t>
      </w:r>
      <w:r w:rsidR="0081270A" w:rsidRPr="0081270A">
        <w:rPr>
          <w:rFonts w:cstheme="majorHAnsi"/>
        </w:rPr>
        <w:t>.</w:t>
      </w:r>
    </w:p>
    <w:p w14:paraId="4936C01D" w14:textId="77777777" w:rsidR="0081270A" w:rsidRPr="0081270A" w:rsidRDefault="0081270A" w:rsidP="001E1A0B">
      <w:pPr>
        <w:autoSpaceDE w:val="0"/>
        <w:autoSpaceDN w:val="0"/>
        <w:adjustRightInd w:val="0"/>
        <w:spacing w:after="0" w:line="240" w:lineRule="auto"/>
        <w:rPr>
          <w:rFonts w:cstheme="majorHAnsi"/>
        </w:rPr>
      </w:pPr>
    </w:p>
    <w:p w14:paraId="5474FDFD" w14:textId="296F0C45" w:rsidR="001A7AE6" w:rsidRDefault="00716BFF" w:rsidP="001E1A0B">
      <w:pPr>
        <w:autoSpaceDE w:val="0"/>
        <w:autoSpaceDN w:val="0"/>
        <w:adjustRightInd w:val="0"/>
        <w:spacing w:after="0" w:line="240" w:lineRule="auto"/>
        <w:jc w:val="both"/>
        <w:rPr>
          <w:rFonts w:cstheme="majorHAnsi"/>
        </w:rPr>
      </w:pPr>
      <w:r>
        <w:rPr>
          <w:rFonts w:cstheme="majorHAnsi"/>
        </w:rPr>
        <w:t>Toutes l</w:t>
      </w:r>
      <w:r w:rsidR="0081270A" w:rsidRPr="0081270A">
        <w:rPr>
          <w:rFonts w:cstheme="majorHAnsi"/>
        </w:rPr>
        <w:t xml:space="preserve">es démarches </w:t>
      </w:r>
      <w:r w:rsidR="00076A29">
        <w:rPr>
          <w:rFonts w:cstheme="majorHAnsi"/>
        </w:rPr>
        <w:t>de gestion et de restauration</w:t>
      </w:r>
      <w:r w:rsidR="0081270A" w:rsidRPr="0081270A">
        <w:rPr>
          <w:rFonts w:cstheme="majorHAnsi"/>
        </w:rPr>
        <w:t xml:space="preserve"> </w:t>
      </w:r>
      <w:r>
        <w:rPr>
          <w:rFonts w:cstheme="majorHAnsi"/>
        </w:rPr>
        <w:t xml:space="preserve">précitées </w:t>
      </w:r>
      <w:r w:rsidR="0081270A" w:rsidRPr="0081270A">
        <w:rPr>
          <w:rFonts w:cstheme="majorHAnsi"/>
        </w:rPr>
        <w:t xml:space="preserve">s’inscrivent dans un « éventail de systèmes politiques, sociaux, économiques et administratifs » (ROGERS P. &amp; HALL A.W., 2003) qui constituent leur gouvernance. Cette gouvernance </w:t>
      </w:r>
      <w:r w:rsidR="00C962D9">
        <w:rPr>
          <w:rFonts w:cstheme="majorHAnsi"/>
        </w:rPr>
        <w:t xml:space="preserve">connait </w:t>
      </w:r>
      <w:r w:rsidR="0081270A" w:rsidRPr="0081270A">
        <w:rPr>
          <w:rFonts w:cstheme="majorHAnsi"/>
        </w:rPr>
        <w:t>actuellement des évolutions majeures au plan législatif (Grenelle de l'Environnement, compétence GEMAPI, Loi sur la biodiversité, Directive Européenne sur les Espèces Exotiques Envahissantes, etc.).</w:t>
      </w:r>
      <w:r w:rsidR="00731E0D">
        <w:rPr>
          <w:rFonts w:cstheme="majorHAnsi"/>
        </w:rPr>
        <w:t xml:space="preserve"> </w:t>
      </w:r>
      <w:r w:rsidR="00731E0D" w:rsidRPr="00731E0D">
        <w:rPr>
          <w:rFonts w:cstheme="majorHAnsi"/>
        </w:rPr>
        <w:t>D’une manière plus générale, les enjeux socio-territoriaux et leurs mutations ont, pour la gestion des cours</w:t>
      </w:r>
      <w:r w:rsidR="00731E0D">
        <w:rPr>
          <w:rFonts w:cstheme="majorHAnsi"/>
        </w:rPr>
        <w:t xml:space="preserve"> </w:t>
      </w:r>
      <w:r w:rsidR="00731E0D" w:rsidRPr="00731E0D">
        <w:rPr>
          <w:rFonts w:cstheme="majorHAnsi"/>
        </w:rPr>
        <w:t>d’eau, des implications dont l’importance est de plus en plus reconnue (LULOFS K. &amp; BRESSERS</w:t>
      </w:r>
      <w:r w:rsidR="00731E0D">
        <w:rPr>
          <w:rFonts w:cstheme="majorHAnsi"/>
        </w:rPr>
        <w:t xml:space="preserve"> </w:t>
      </w:r>
      <w:r w:rsidR="00731E0D" w:rsidRPr="00731E0D">
        <w:rPr>
          <w:rFonts w:cstheme="majorHAnsi"/>
        </w:rPr>
        <w:t xml:space="preserve">H., 2010). </w:t>
      </w:r>
      <w:r w:rsidR="00762DF6">
        <w:rPr>
          <w:rFonts w:cstheme="majorHAnsi"/>
        </w:rPr>
        <w:t>Bien que le</w:t>
      </w:r>
      <w:r w:rsidR="002C5E8D">
        <w:rPr>
          <w:rFonts w:cstheme="majorHAnsi"/>
        </w:rPr>
        <w:t xml:space="preserve"> domaine socio-politique </w:t>
      </w:r>
      <w:r w:rsidR="00762DF6">
        <w:rPr>
          <w:rFonts w:cstheme="majorHAnsi"/>
        </w:rPr>
        <w:t>soit d’une grande importance pour les</w:t>
      </w:r>
      <w:r w:rsidR="002C5E8D">
        <w:rPr>
          <w:rFonts w:cstheme="majorHAnsi"/>
        </w:rPr>
        <w:t xml:space="preserve"> </w:t>
      </w:r>
      <w:r w:rsidR="002C5E8D" w:rsidRPr="0081270A">
        <w:rPr>
          <w:rFonts w:cstheme="majorHAnsi"/>
        </w:rPr>
        <w:t xml:space="preserve">démarches </w:t>
      </w:r>
      <w:r w:rsidR="002C5E8D">
        <w:rPr>
          <w:rFonts w:cstheme="majorHAnsi"/>
        </w:rPr>
        <w:t xml:space="preserve">de gestion et de restauration, </w:t>
      </w:r>
      <w:r w:rsidR="00731E0D" w:rsidRPr="00731E0D">
        <w:rPr>
          <w:rFonts w:cstheme="majorHAnsi"/>
        </w:rPr>
        <w:t xml:space="preserve">les gestionnaires font </w:t>
      </w:r>
      <w:r w:rsidR="00C962D9">
        <w:rPr>
          <w:rFonts w:cstheme="majorHAnsi"/>
        </w:rPr>
        <w:t xml:space="preserve">aujourd’hui </w:t>
      </w:r>
      <w:r w:rsidR="00731E0D" w:rsidRPr="00731E0D">
        <w:rPr>
          <w:rFonts w:cstheme="majorHAnsi"/>
        </w:rPr>
        <w:t>plus facilement appel aux sciences dites « dures » qu’aux</w:t>
      </w:r>
      <w:r w:rsidR="00731E0D">
        <w:rPr>
          <w:rFonts w:cstheme="majorHAnsi"/>
        </w:rPr>
        <w:t xml:space="preserve"> </w:t>
      </w:r>
      <w:r w:rsidR="00731E0D" w:rsidRPr="00731E0D">
        <w:rPr>
          <w:rFonts w:cstheme="majorHAnsi"/>
        </w:rPr>
        <w:t>sciences sociales</w:t>
      </w:r>
      <w:r>
        <w:rPr>
          <w:rFonts w:cstheme="majorHAnsi"/>
        </w:rPr>
        <w:t xml:space="preserve"> ; </w:t>
      </w:r>
      <w:r w:rsidR="00731E0D" w:rsidRPr="00731E0D">
        <w:rPr>
          <w:rFonts w:cstheme="majorHAnsi"/>
        </w:rPr>
        <w:t>les études de</w:t>
      </w:r>
      <w:r w:rsidR="00731E0D">
        <w:rPr>
          <w:rFonts w:cstheme="majorHAnsi"/>
        </w:rPr>
        <w:t xml:space="preserve"> </w:t>
      </w:r>
      <w:r w:rsidR="00731E0D" w:rsidRPr="00731E0D">
        <w:rPr>
          <w:rFonts w:cstheme="majorHAnsi"/>
        </w:rPr>
        <w:t xml:space="preserve">la restauration qui s’appuient sur les sciences sociales sont </w:t>
      </w:r>
      <w:r>
        <w:rPr>
          <w:rFonts w:cstheme="majorHAnsi"/>
        </w:rPr>
        <w:t xml:space="preserve">ainsi </w:t>
      </w:r>
      <w:r w:rsidR="00C962D9">
        <w:rPr>
          <w:rFonts w:cstheme="majorHAnsi"/>
        </w:rPr>
        <w:t xml:space="preserve">relativement </w:t>
      </w:r>
      <w:r w:rsidR="00731E0D">
        <w:rPr>
          <w:rFonts w:cstheme="majorHAnsi"/>
        </w:rPr>
        <w:t>rares (</w:t>
      </w:r>
      <w:r w:rsidR="00731E0D" w:rsidRPr="00731E0D">
        <w:rPr>
          <w:rFonts w:cstheme="majorHAnsi"/>
        </w:rPr>
        <w:t>MORANDI B., 2014).</w:t>
      </w:r>
      <w:r w:rsidR="00731E0D">
        <w:rPr>
          <w:rFonts w:cstheme="majorHAnsi"/>
        </w:rPr>
        <w:t xml:space="preserve"> </w:t>
      </w:r>
      <w:r w:rsidR="0081270A" w:rsidRPr="0081270A">
        <w:rPr>
          <w:rFonts w:cstheme="majorHAnsi"/>
        </w:rPr>
        <w:t>Ce projet de thèse se propose de pa</w:t>
      </w:r>
      <w:r w:rsidR="00731E0D">
        <w:rPr>
          <w:rFonts w:cstheme="majorHAnsi"/>
        </w:rPr>
        <w:t>rticiper à combler cette lacune en s’appuyant sur</w:t>
      </w:r>
      <w:r w:rsidR="0081270A" w:rsidRPr="0081270A">
        <w:rPr>
          <w:rFonts w:cstheme="majorHAnsi"/>
        </w:rPr>
        <w:t xml:space="preserve"> </w:t>
      </w:r>
      <w:r w:rsidR="00230C7C">
        <w:rPr>
          <w:rFonts w:cstheme="majorHAnsi"/>
        </w:rPr>
        <w:t>les sciences sociales et les sciences de la décision au travers d</w:t>
      </w:r>
      <w:r w:rsidR="0081270A" w:rsidRPr="0081270A">
        <w:rPr>
          <w:rFonts w:cstheme="majorHAnsi"/>
        </w:rPr>
        <w:t>es études de cas de</w:t>
      </w:r>
      <w:r w:rsidR="00C03F17">
        <w:rPr>
          <w:rFonts w:cstheme="majorHAnsi"/>
        </w:rPr>
        <w:t>s</w:t>
      </w:r>
      <w:r w:rsidR="00076A29">
        <w:rPr>
          <w:rFonts w:cstheme="majorHAnsi"/>
        </w:rPr>
        <w:t xml:space="preserve"> espaces naturels </w:t>
      </w:r>
      <w:r w:rsidR="002C5E8D">
        <w:rPr>
          <w:rFonts w:cstheme="majorHAnsi"/>
        </w:rPr>
        <w:t>rhénans</w:t>
      </w:r>
      <w:r w:rsidR="0081270A" w:rsidRPr="0081270A">
        <w:rPr>
          <w:rFonts w:cstheme="majorHAnsi"/>
        </w:rPr>
        <w:t xml:space="preserve">. </w:t>
      </w:r>
    </w:p>
    <w:p w14:paraId="2740AA81" w14:textId="77777777" w:rsidR="0081270A" w:rsidRPr="0081270A" w:rsidRDefault="0081270A" w:rsidP="001E1A0B">
      <w:pPr>
        <w:pStyle w:val="Titre1"/>
      </w:pPr>
      <w:r w:rsidRPr="0081270A">
        <w:lastRenderedPageBreak/>
        <w:t>Pertinence, originalité et objectifs</w:t>
      </w:r>
    </w:p>
    <w:p w14:paraId="76D9D74C" w14:textId="6355F689" w:rsidR="00F835FA" w:rsidRPr="00CB7E49" w:rsidRDefault="007F39B2" w:rsidP="001E1A0B">
      <w:pPr>
        <w:autoSpaceDE w:val="0"/>
        <w:autoSpaceDN w:val="0"/>
        <w:adjustRightInd w:val="0"/>
        <w:spacing w:after="0" w:line="240" w:lineRule="auto"/>
        <w:jc w:val="both"/>
        <w:rPr>
          <w:rFonts w:cstheme="majorHAnsi"/>
        </w:rPr>
      </w:pPr>
      <w:r w:rsidRPr="00CB7E49">
        <w:rPr>
          <w:rFonts w:cstheme="majorHAnsi"/>
        </w:rPr>
        <w:t>La participation</w:t>
      </w:r>
      <w:r w:rsidRPr="00CB7E49">
        <w:rPr>
          <w:rFonts w:cstheme="majorHAnsi"/>
          <w:i/>
        </w:rPr>
        <w:t xml:space="preserve"> </w:t>
      </w:r>
      <w:r w:rsidRPr="00CB7E49">
        <w:rPr>
          <w:rFonts w:cstheme="majorHAnsi"/>
        </w:rPr>
        <w:t>s’impose aujourd’hui comme un</w:t>
      </w:r>
      <w:r w:rsidR="00DE3098" w:rsidRPr="00CB7E49">
        <w:rPr>
          <w:rFonts w:cstheme="majorHAnsi"/>
        </w:rPr>
        <w:t xml:space="preserve">e notion </w:t>
      </w:r>
      <w:r w:rsidR="00236A8A" w:rsidRPr="00CB7E49">
        <w:rPr>
          <w:rFonts w:cstheme="majorHAnsi"/>
        </w:rPr>
        <w:t>clé</w:t>
      </w:r>
      <w:r w:rsidRPr="00CB7E49">
        <w:rPr>
          <w:rFonts w:cstheme="majorHAnsi"/>
        </w:rPr>
        <w:t xml:space="preserve"> dans la gestion des espaces naturels. </w:t>
      </w:r>
      <w:r w:rsidR="0070542B" w:rsidRPr="00CB7E49">
        <w:rPr>
          <w:rFonts w:cstheme="majorHAnsi"/>
        </w:rPr>
        <w:t xml:space="preserve">Elle </w:t>
      </w:r>
      <w:r w:rsidRPr="00CB7E49">
        <w:rPr>
          <w:rFonts w:cstheme="majorHAnsi"/>
        </w:rPr>
        <w:t xml:space="preserve">a été largement </w:t>
      </w:r>
      <w:r w:rsidR="0070542B" w:rsidRPr="00CB7E49">
        <w:rPr>
          <w:rFonts w:cstheme="majorHAnsi"/>
        </w:rPr>
        <w:t xml:space="preserve">développée </w:t>
      </w:r>
      <w:r w:rsidRPr="00CB7E49">
        <w:rPr>
          <w:rFonts w:cstheme="majorHAnsi"/>
        </w:rPr>
        <w:t>tant au</w:t>
      </w:r>
      <w:r w:rsidR="0070542B" w:rsidRPr="00CB7E49">
        <w:rPr>
          <w:rFonts w:cstheme="majorHAnsi"/>
        </w:rPr>
        <w:t>x</w:t>
      </w:r>
      <w:r w:rsidRPr="00CB7E49">
        <w:rPr>
          <w:rFonts w:cstheme="majorHAnsi"/>
        </w:rPr>
        <w:t xml:space="preserve"> niveau</w:t>
      </w:r>
      <w:r w:rsidR="0070542B" w:rsidRPr="00CB7E49">
        <w:rPr>
          <w:rFonts w:cstheme="majorHAnsi"/>
        </w:rPr>
        <w:t>x</w:t>
      </w:r>
      <w:r w:rsidRPr="00CB7E49">
        <w:rPr>
          <w:rFonts w:cstheme="majorHAnsi"/>
        </w:rPr>
        <w:t xml:space="preserve"> académique qu’institutionnel, sous des appellations différentes et en lien avec des sujets variés </w:t>
      </w:r>
      <w:r w:rsidR="0070542B" w:rsidRPr="00CB7E49">
        <w:rPr>
          <w:rFonts w:cstheme="majorHAnsi"/>
        </w:rPr>
        <w:t xml:space="preserve">comme </w:t>
      </w:r>
      <w:r w:rsidRPr="00CB7E49">
        <w:rPr>
          <w:rFonts w:cstheme="majorHAnsi"/>
        </w:rPr>
        <w:t xml:space="preserve">la « gestion participative » et la « démocratie participative ». </w:t>
      </w:r>
      <w:r w:rsidR="00834F42" w:rsidRPr="00CB7E49">
        <w:rPr>
          <w:rFonts w:cstheme="majorHAnsi"/>
        </w:rPr>
        <w:t xml:space="preserve">La participation peut être abordée </w:t>
      </w:r>
      <w:r w:rsidR="001F18C6" w:rsidRPr="00CB7E49">
        <w:rPr>
          <w:rFonts w:cstheme="majorHAnsi"/>
        </w:rPr>
        <w:t xml:space="preserve">à partir d’une approche </w:t>
      </w:r>
      <w:r w:rsidR="00834F42" w:rsidRPr="00CB7E49">
        <w:rPr>
          <w:rFonts w:cstheme="majorHAnsi"/>
        </w:rPr>
        <w:t xml:space="preserve">conceptuelle </w:t>
      </w:r>
      <w:r w:rsidR="001F18C6" w:rsidRPr="00CB7E49">
        <w:rPr>
          <w:rFonts w:cstheme="majorHAnsi"/>
        </w:rPr>
        <w:t xml:space="preserve">en faisant le lien avec des expériences </w:t>
      </w:r>
      <w:r w:rsidR="00F835FA" w:rsidRPr="00CB7E49">
        <w:rPr>
          <w:rFonts w:cstheme="majorHAnsi"/>
        </w:rPr>
        <w:t xml:space="preserve">de </w:t>
      </w:r>
      <w:r w:rsidR="009916AF" w:rsidRPr="00CB7E49">
        <w:rPr>
          <w:rFonts w:cstheme="majorHAnsi"/>
        </w:rPr>
        <w:t xml:space="preserve">natures </w:t>
      </w:r>
      <w:r w:rsidR="00F835FA" w:rsidRPr="00CB7E49">
        <w:rPr>
          <w:rFonts w:cstheme="majorHAnsi"/>
        </w:rPr>
        <w:t xml:space="preserve">multiples </w:t>
      </w:r>
      <w:r w:rsidR="001F18C6" w:rsidRPr="00CB7E49">
        <w:rPr>
          <w:rFonts w:cstheme="majorHAnsi"/>
        </w:rPr>
        <w:t xml:space="preserve">(Zask, 2011) ou </w:t>
      </w:r>
      <w:r w:rsidR="00F835FA" w:rsidRPr="00CB7E49">
        <w:rPr>
          <w:rFonts w:cstheme="majorHAnsi"/>
        </w:rPr>
        <w:t xml:space="preserve">avec des </w:t>
      </w:r>
      <w:r w:rsidR="001F18C6" w:rsidRPr="00CB7E49">
        <w:rPr>
          <w:rFonts w:cstheme="majorHAnsi"/>
        </w:rPr>
        <w:t xml:space="preserve">situations </w:t>
      </w:r>
      <w:r w:rsidR="00F835FA" w:rsidRPr="00CB7E49">
        <w:rPr>
          <w:rFonts w:cstheme="majorHAnsi"/>
        </w:rPr>
        <w:t xml:space="preserve">allant de mobilisations collectives de citoyens auto-organisés à des dispositifs institutionnels </w:t>
      </w:r>
      <w:r w:rsidR="001F18C6" w:rsidRPr="00CB7E49">
        <w:rPr>
          <w:rFonts w:cstheme="majorHAnsi"/>
        </w:rPr>
        <w:t>(Cefaï, Carrel, Talpin, Eliasoph et Lichterman, 2012)</w:t>
      </w:r>
      <w:r w:rsidR="00F835FA" w:rsidRPr="00CB7E49">
        <w:rPr>
          <w:rFonts w:cstheme="majorHAnsi"/>
        </w:rPr>
        <w:t xml:space="preserve">. La participation </w:t>
      </w:r>
      <w:r w:rsidR="001F18C6" w:rsidRPr="00CB7E49">
        <w:rPr>
          <w:rFonts w:cstheme="majorHAnsi"/>
        </w:rPr>
        <w:t xml:space="preserve">peut aussi avoir plusieurs échelles </w:t>
      </w:r>
      <w:r w:rsidR="00F835FA" w:rsidRPr="00CB7E49">
        <w:rPr>
          <w:rFonts w:cstheme="majorHAnsi"/>
        </w:rPr>
        <w:t xml:space="preserve">mais les échanges unidirectionnels ne </w:t>
      </w:r>
      <w:r w:rsidR="00762DF6" w:rsidRPr="00CB7E49">
        <w:rPr>
          <w:rFonts w:cstheme="majorHAnsi"/>
        </w:rPr>
        <w:t xml:space="preserve">correspondent à aucun échelle </w:t>
      </w:r>
      <w:r w:rsidR="00F835FA" w:rsidRPr="00CB7E49">
        <w:rPr>
          <w:rFonts w:cstheme="majorHAnsi"/>
        </w:rPr>
        <w:t>participati</w:t>
      </w:r>
      <w:r w:rsidR="00762DF6" w:rsidRPr="00CB7E49">
        <w:rPr>
          <w:rFonts w:cstheme="majorHAnsi"/>
        </w:rPr>
        <w:t>ve</w:t>
      </w:r>
      <w:r w:rsidR="00F835FA" w:rsidRPr="00CB7E49">
        <w:rPr>
          <w:rFonts w:cstheme="majorHAnsi"/>
        </w:rPr>
        <w:t xml:space="preserve"> </w:t>
      </w:r>
      <w:r w:rsidR="001F18C6" w:rsidRPr="00CB7E49">
        <w:rPr>
          <w:rFonts w:cstheme="majorHAnsi"/>
        </w:rPr>
        <w:t>(Arnstein, 1971)</w:t>
      </w:r>
      <w:r w:rsidR="00D74B70" w:rsidRPr="00CB7E49">
        <w:rPr>
          <w:rFonts w:cstheme="majorHAnsi"/>
        </w:rPr>
        <w:t xml:space="preserve">. </w:t>
      </w:r>
    </w:p>
    <w:p w14:paraId="1E2586E8" w14:textId="77777777" w:rsidR="00F835FA" w:rsidRDefault="00F835FA" w:rsidP="001E1A0B">
      <w:pPr>
        <w:autoSpaceDE w:val="0"/>
        <w:autoSpaceDN w:val="0"/>
        <w:adjustRightInd w:val="0"/>
        <w:spacing w:after="0" w:line="240" w:lineRule="auto"/>
        <w:jc w:val="both"/>
        <w:rPr>
          <w:rFonts w:cstheme="majorHAnsi"/>
        </w:rPr>
      </w:pPr>
    </w:p>
    <w:p w14:paraId="20B53558" w14:textId="65192028" w:rsidR="00F835FA" w:rsidRDefault="00716BFF" w:rsidP="001E1A0B">
      <w:pPr>
        <w:autoSpaceDE w:val="0"/>
        <w:autoSpaceDN w:val="0"/>
        <w:adjustRightInd w:val="0"/>
        <w:spacing w:after="0" w:line="240" w:lineRule="auto"/>
        <w:jc w:val="both"/>
        <w:rPr>
          <w:rFonts w:cstheme="majorHAnsi"/>
        </w:rPr>
      </w:pPr>
      <w:r>
        <w:rPr>
          <w:rFonts w:cstheme="majorHAnsi"/>
        </w:rPr>
        <w:t>L</w:t>
      </w:r>
      <w:r w:rsidR="001F18C6">
        <w:rPr>
          <w:rFonts w:cstheme="majorHAnsi"/>
        </w:rPr>
        <w:t xml:space="preserve">’approche méthodologique </w:t>
      </w:r>
      <w:r w:rsidR="006B28D2">
        <w:rPr>
          <w:rFonts w:cstheme="majorHAnsi"/>
        </w:rPr>
        <w:t xml:space="preserve">de la participation </w:t>
      </w:r>
      <w:r w:rsidR="00DE3098">
        <w:rPr>
          <w:rFonts w:cstheme="majorHAnsi"/>
        </w:rPr>
        <w:t xml:space="preserve">(Chevalier et Buckles, 2013) </w:t>
      </w:r>
      <w:r w:rsidR="00236A8A">
        <w:rPr>
          <w:rFonts w:cstheme="majorHAnsi"/>
        </w:rPr>
        <w:t>donne les éléments</w:t>
      </w:r>
      <w:r w:rsidR="00F835FA">
        <w:rPr>
          <w:rFonts w:cstheme="majorHAnsi"/>
        </w:rPr>
        <w:t xml:space="preserve"> qui permettent l</w:t>
      </w:r>
      <w:r w:rsidR="00236A8A">
        <w:rPr>
          <w:rFonts w:cstheme="majorHAnsi"/>
        </w:rPr>
        <w:t xml:space="preserve">a mise en </w:t>
      </w:r>
      <w:r w:rsidR="00F835FA">
        <w:rPr>
          <w:rFonts w:cstheme="majorHAnsi"/>
        </w:rPr>
        <w:t xml:space="preserve">œuvre de la participation </w:t>
      </w:r>
      <w:r w:rsidR="00236A8A">
        <w:rPr>
          <w:rFonts w:cstheme="majorHAnsi"/>
        </w:rPr>
        <w:t xml:space="preserve">dans des </w:t>
      </w:r>
      <w:r w:rsidR="00F835FA">
        <w:rPr>
          <w:rFonts w:cstheme="majorHAnsi"/>
        </w:rPr>
        <w:t>contextes divers, ce qui est essentiel dans le</w:t>
      </w:r>
      <w:r w:rsidR="009916AF">
        <w:rPr>
          <w:rFonts w:cstheme="majorHAnsi"/>
        </w:rPr>
        <w:t>s</w:t>
      </w:r>
      <w:r w:rsidR="00F835FA">
        <w:rPr>
          <w:rFonts w:cstheme="majorHAnsi"/>
        </w:rPr>
        <w:t xml:space="preserve"> domaine</w:t>
      </w:r>
      <w:r w:rsidR="009916AF">
        <w:rPr>
          <w:rFonts w:cstheme="majorHAnsi"/>
        </w:rPr>
        <w:t>s</w:t>
      </w:r>
      <w:r w:rsidR="00F835FA">
        <w:rPr>
          <w:rFonts w:cstheme="majorHAnsi"/>
        </w:rPr>
        <w:t xml:space="preserve"> liés à l’environnement. En effet, l</w:t>
      </w:r>
      <w:r w:rsidR="00236A8A">
        <w:rPr>
          <w:rFonts w:cstheme="majorHAnsi"/>
        </w:rPr>
        <w:t>a mise en œuvre d’une démarche participative pour</w:t>
      </w:r>
      <w:r w:rsidR="007F39B2" w:rsidRPr="007F39B2">
        <w:rPr>
          <w:rFonts w:cstheme="majorHAnsi"/>
        </w:rPr>
        <w:t xml:space="preserve"> la protection de l’environnement peut </w:t>
      </w:r>
      <w:r w:rsidR="00236A8A">
        <w:rPr>
          <w:rFonts w:cstheme="majorHAnsi"/>
        </w:rPr>
        <w:t xml:space="preserve">augmenter </w:t>
      </w:r>
      <w:r w:rsidR="007F39B2" w:rsidRPr="007F39B2">
        <w:rPr>
          <w:rFonts w:cstheme="majorHAnsi"/>
        </w:rPr>
        <w:t xml:space="preserve">l’efficacité des politiques et </w:t>
      </w:r>
      <w:r w:rsidR="00F835FA">
        <w:rPr>
          <w:rFonts w:cstheme="majorHAnsi"/>
        </w:rPr>
        <w:t xml:space="preserve">des décisions prises à ce sujet, ce qui représente </w:t>
      </w:r>
      <w:r w:rsidR="009916AF">
        <w:rPr>
          <w:rFonts w:cstheme="majorHAnsi"/>
        </w:rPr>
        <w:t xml:space="preserve">actuellement </w:t>
      </w:r>
      <w:r w:rsidR="00F835FA">
        <w:rPr>
          <w:rFonts w:cstheme="majorHAnsi"/>
        </w:rPr>
        <w:t>un enjeu mondial majeur.</w:t>
      </w:r>
      <w:r w:rsidR="007F39B2" w:rsidRPr="007F39B2">
        <w:rPr>
          <w:rFonts w:cstheme="majorHAnsi"/>
        </w:rPr>
        <w:t xml:space="preserve"> De plus, l’approche participative peut contribuer à combler l'écart qui existe entre les sciences et l’implémentation de</w:t>
      </w:r>
      <w:r w:rsidR="009916AF">
        <w:rPr>
          <w:rFonts w:cstheme="majorHAnsi"/>
        </w:rPr>
        <w:t>s politiques de</w:t>
      </w:r>
      <w:r w:rsidR="007F39B2" w:rsidRPr="007F39B2">
        <w:rPr>
          <w:rFonts w:cstheme="majorHAnsi"/>
        </w:rPr>
        <w:t xml:space="preserve"> conservation.</w:t>
      </w:r>
      <w:r w:rsidR="00F835FA">
        <w:rPr>
          <w:rFonts w:cstheme="majorHAnsi"/>
        </w:rPr>
        <w:t xml:space="preserve"> </w:t>
      </w:r>
      <w:r w:rsidR="009916AF">
        <w:rPr>
          <w:rFonts w:cstheme="majorHAnsi"/>
        </w:rPr>
        <w:t>Cependant, m</w:t>
      </w:r>
      <w:r w:rsidR="00F835FA">
        <w:rPr>
          <w:rFonts w:cstheme="majorHAnsi"/>
        </w:rPr>
        <w:t xml:space="preserve">algré </w:t>
      </w:r>
      <w:r w:rsidR="00762DF6">
        <w:rPr>
          <w:rFonts w:cstheme="majorHAnsi"/>
        </w:rPr>
        <w:t xml:space="preserve">toutes </w:t>
      </w:r>
      <w:r w:rsidR="00F835FA">
        <w:rPr>
          <w:rFonts w:cstheme="majorHAnsi"/>
        </w:rPr>
        <w:t xml:space="preserve">les </w:t>
      </w:r>
      <w:r w:rsidR="006B28D2">
        <w:rPr>
          <w:rFonts w:cstheme="majorHAnsi"/>
        </w:rPr>
        <w:t>propositions</w:t>
      </w:r>
      <w:r w:rsidR="00F835FA">
        <w:rPr>
          <w:rFonts w:cstheme="majorHAnsi"/>
        </w:rPr>
        <w:t xml:space="preserve"> théoriques</w:t>
      </w:r>
      <w:r w:rsidR="0070542B">
        <w:rPr>
          <w:rFonts w:cstheme="majorHAnsi"/>
        </w:rPr>
        <w:t>,</w:t>
      </w:r>
      <w:r w:rsidR="00F835FA">
        <w:rPr>
          <w:rFonts w:cstheme="majorHAnsi"/>
        </w:rPr>
        <w:t xml:space="preserve"> conceptuel</w:t>
      </w:r>
      <w:r w:rsidR="0070542B">
        <w:rPr>
          <w:rFonts w:cstheme="majorHAnsi"/>
        </w:rPr>
        <w:t>les</w:t>
      </w:r>
      <w:r w:rsidR="00F835FA">
        <w:rPr>
          <w:rFonts w:cstheme="majorHAnsi"/>
        </w:rPr>
        <w:t xml:space="preserve"> et méthodologique</w:t>
      </w:r>
      <w:r w:rsidR="0070542B">
        <w:rPr>
          <w:rFonts w:cstheme="majorHAnsi"/>
        </w:rPr>
        <w:t>s,</w:t>
      </w:r>
      <w:r w:rsidR="006B28D2">
        <w:rPr>
          <w:rFonts w:cstheme="majorHAnsi"/>
        </w:rPr>
        <w:t xml:space="preserve"> </w:t>
      </w:r>
      <w:r>
        <w:rPr>
          <w:rFonts w:cstheme="majorHAnsi"/>
        </w:rPr>
        <w:t xml:space="preserve">ayant trait à </w:t>
      </w:r>
      <w:r w:rsidR="006B28D2">
        <w:rPr>
          <w:rFonts w:cstheme="majorHAnsi"/>
        </w:rPr>
        <w:t>la participation</w:t>
      </w:r>
      <w:r w:rsidR="00F835FA">
        <w:rPr>
          <w:rFonts w:cstheme="majorHAnsi"/>
        </w:rPr>
        <w:t xml:space="preserve">, il </w:t>
      </w:r>
      <w:r w:rsidR="0070542B">
        <w:rPr>
          <w:rFonts w:cstheme="majorHAnsi"/>
        </w:rPr>
        <w:t xml:space="preserve">subsiste </w:t>
      </w:r>
      <w:r w:rsidR="006B28D2">
        <w:rPr>
          <w:rFonts w:cstheme="majorHAnsi"/>
        </w:rPr>
        <w:t xml:space="preserve">un décalage entre </w:t>
      </w:r>
      <w:r w:rsidR="001338E9">
        <w:rPr>
          <w:rFonts w:cstheme="majorHAnsi"/>
        </w:rPr>
        <w:t>la théorie</w:t>
      </w:r>
      <w:r w:rsidR="006B28D2">
        <w:rPr>
          <w:rFonts w:cstheme="majorHAnsi"/>
        </w:rPr>
        <w:t xml:space="preserve"> et les actions menées</w:t>
      </w:r>
      <w:r w:rsidR="001338E9">
        <w:rPr>
          <w:rFonts w:cstheme="majorHAnsi"/>
        </w:rPr>
        <w:t xml:space="preserve"> sur le terrain</w:t>
      </w:r>
      <w:r w:rsidR="006B28D2">
        <w:rPr>
          <w:rFonts w:cstheme="majorHAnsi"/>
        </w:rPr>
        <w:t xml:space="preserve"> </w:t>
      </w:r>
      <w:r w:rsidR="001338E9">
        <w:rPr>
          <w:rFonts w:cstheme="majorHAnsi"/>
        </w:rPr>
        <w:t xml:space="preserve">(Utz, 2017). </w:t>
      </w:r>
    </w:p>
    <w:p w14:paraId="62CC3A3F" w14:textId="77777777" w:rsidR="006B28D2" w:rsidRDefault="006B28D2" w:rsidP="001E1A0B">
      <w:pPr>
        <w:autoSpaceDE w:val="0"/>
        <w:autoSpaceDN w:val="0"/>
        <w:adjustRightInd w:val="0"/>
        <w:spacing w:after="0" w:line="240" w:lineRule="auto"/>
        <w:jc w:val="both"/>
        <w:rPr>
          <w:rFonts w:cstheme="majorHAnsi"/>
        </w:rPr>
      </w:pPr>
    </w:p>
    <w:p w14:paraId="4FE37574" w14:textId="30C83972" w:rsidR="00D825D3" w:rsidRDefault="006B28D2" w:rsidP="001E1A0B">
      <w:pPr>
        <w:autoSpaceDE w:val="0"/>
        <w:autoSpaceDN w:val="0"/>
        <w:adjustRightInd w:val="0"/>
        <w:spacing w:after="0" w:line="240" w:lineRule="auto"/>
        <w:jc w:val="both"/>
        <w:rPr>
          <w:rFonts w:cstheme="majorHAnsi"/>
        </w:rPr>
      </w:pPr>
      <w:r>
        <w:rPr>
          <w:rFonts w:cstheme="majorHAnsi"/>
        </w:rPr>
        <w:t>Par ailleurs, l</w:t>
      </w:r>
      <w:r w:rsidRPr="006B28D2">
        <w:rPr>
          <w:rFonts w:cstheme="majorHAnsi"/>
        </w:rPr>
        <w:t xml:space="preserve">a </w:t>
      </w:r>
      <w:r w:rsidRPr="001338E9">
        <w:rPr>
          <w:rFonts w:cstheme="majorHAnsi"/>
          <w:i/>
        </w:rPr>
        <w:t>gestion adaptative</w:t>
      </w:r>
      <w:r w:rsidRPr="006B28D2">
        <w:rPr>
          <w:rFonts w:cstheme="majorHAnsi"/>
        </w:rPr>
        <w:t xml:space="preserve"> appara</w:t>
      </w:r>
      <w:r w:rsidR="00716BFF">
        <w:rPr>
          <w:rFonts w:cstheme="majorHAnsi"/>
        </w:rPr>
        <w:t>î</w:t>
      </w:r>
      <w:r w:rsidRPr="006B28D2">
        <w:rPr>
          <w:rFonts w:cstheme="majorHAnsi"/>
        </w:rPr>
        <w:t xml:space="preserve">t comme une alternative aux approches conventionnelles de gestion qui ne prennent pas en compte la dynamique et les incertitudes du système. </w:t>
      </w:r>
      <w:r w:rsidR="0070542B">
        <w:rPr>
          <w:rFonts w:cstheme="majorHAnsi"/>
        </w:rPr>
        <w:t>L</w:t>
      </w:r>
      <w:r w:rsidRPr="006B28D2">
        <w:rPr>
          <w:rFonts w:cstheme="majorHAnsi"/>
        </w:rPr>
        <w:t xml:space="preserve">a gestion </w:t>
      </w:r>
      <w:r w:rsidR="007C3735">
        <w:rPr>
          <w:rFonts w:cstheme="majorHAnsi"/>
        </w:rPr>
        <w:t>scientifique</w:t>
      </w:r>
      <w:r w:rsidRPr="006B28D2">
        <w:rPr>
          <w:rFonts w:cstheme="majorHAnsi"/>
        </w:rPr>
        <w:t xml:space="preserve"> </w:t>
      </w:r>
      <w:r w:rsidR="0070542B">
        <w:rPr>
          <w:rFonts w:cstheme="majorHAnsi"/>
        </w:rPr>
        <w:t xml:space="preserve">a commencé à être développée </w:t>
      </w:r>
      <w:r w:rsidRPr="006B28D2">
        <w:rPr>
          <w:rFonts w:cstheme="majorHAnsi"/>
        </w:rPr>
        <w:t>à partir des années 90</w:t>
      </w:r>
      <w:r w:rsidR="0070542B">
        <w:rPr>
          <w:rFonts w:cstheme="majorHAnsi"/>
        </w:rPr>
        <w:t>,</w:t>
      </w:r>
      <w:r w:rsidRPr="006B28D2">
        <w:rPr>
          <w:rFonts w:cstheme="majorHAnsi"/>
        </w:rPr>
        <w:t xml:space="preserve"> </w:t>
      </w:r>
      <w:r w:rsidR="0070542B">
        <w:rPr>
          <w:rFonts w:cstheme="majorHAnsi"/>
        </w:rPr>
        <w:t xml:space="preserve">avec notamment </w:t>
      </w:r>
      <w:r w:rsidRPr="006B28D2">
        <w:rPr>
          <w:rFonts w:cstheme="majorHAnsi"/>
        </w:rPr>
        <w:t xml:space="preserve">les travaux de </w:t>
      </w:r>
      <w:r w:rsidR="005150B7">
        <w:rPr>
          <w:rFonts w:cstheme="majorHAnsi"/>
        </w:rPr>
        <w:t xml:space="preserve">Frederick </w:t>
      </w:r>
      <w:r w:rsidRPr="006B28D2">
        <w:rPr>
          <w:rFonts w:cstheme="majorHAnsi"/>
        </w:rPr>
        <w:t xml:space="preserve">Taylor </w:t>
      </w:r>
      <w:r w:rsidR="0070542B">
        <w:rPr>
          <w:rFonts w:cstheme="majorHAnsi"/>
        </w:rPr>
        <w:t>(</w:t>
      </w:r>
      <w:r w:rsidR="007C3735">
        <w:rPr>
          <w:rFonts w:cstheme="majorHAnsi"/>
        </w:rPr>
        <w:t>1911</w:t>
      </w:r>
      <w:r w:rsidR="0070542B">
        <w:rPr>
          <w:rFonts w:cstheme="majorHAnsi"/>
        </w:rPr>
        <w:t xml:space="preserve">) </w:t>
      </w:r>
      <w:r w:rsidRPr="006B28D2">
        <w:rPr>
          <w:rFonts w:cstheme="majorHAnsi"/>
        </w:rPr>
        <w:t>qui a promu l’organisation scientifique du travail. A partir d</w:t>
      </w:r>
      <w:r w:rsidR="009566D9">
        <w:rPr>
          <w:rFonts w:cstheme="majorHAnsi"/>
        </w:rPr>
        <w:t xml:space="preserve">’une perspective scientifique la notion de gestion adaptative commence à être traitée </w:t>
      </w:r>
      <w:r>
        <w:rPr>
          <w:rFonts w:cstheme="majorHAnsi"/>
        </w:rPr>
        <w:t>dans différents domaines comme dans les sciences de l'environnement</w:t>
      </w:r>
      <w:r w:rsidR="007C3735">
        <w:rPr>
          <w:rFonts w:cstheme="majorHAnsi"/>
        </w:rPr>
        <w:t>, notamment avec les travaux de Holling (1978), Walters (1986) et Lee (199</w:t>
      </w:r>
      <w:r w:rsidR="00C76BAE">
        <w:rPr>
          <w:rFonts w:cstheme="majorHAnsi"/>
        </w:rPr>
        <w:t>9</w:t>
      </w:r>
      <w:r w:rsidR="007C3735">
        <w:rPr>
          <w:rFonts w:cstheme="majorHAnsi"/>
        </w:rPr>
        <w:t>)</w:t>
      </w:r>
      <w:r>
        <w:rPr>
          <w:rFonts w:cstheme="majorHAnsi"/>
        </w:rPr>
        <w:t xml:space="preserve">. Dans </w:t>
      </w:r>
      <w:r w:rsidR="009566D9">
        <w:rPr>
          <w:rFonts w:cstheme="majorHAnsi"/>
        </w:rPr>
        <w:t>ce domaine</w:t>
      </w:r>
      <w:r>
        <w:rPr>
          <w:rFonts w:cstheme="majorHAnsi"/>
        </w:rPr>
        <w:t xml:space="preserve">, </w:t>
      </w:r>
      <w:r w:rsidR="001338E9">
        <w:rPr>
          <w:rFonts w:cstheme="majorHAnsi"/>
        </w:rPr>
        <w:t>l</w:t>
      </w:r>
      <w:r w:rsidR="001338E9" w:rsidRPr="006B28D2">
        <w:rPr>
          <w:rFonts w:cstheme="majorHAnsi"/>
        </w:rPr>
        <w:t xml:space="preserve">a gestion adaptative </w:t>
      </w:r>
      <w:r w:rsidR="00D825D3" w:rsidRPr="006B28D2">
        <w:rPr>
          <w:rFonts w:cstheme="majorHAnsi"/>
        </w:rPr>
        <w:t>fait référence à une gestion systématique qui permet de mieux gérer les ressources en mettant l'accent sur l'apprentissage à partir des résultats de gestion</w:t>
      </w:r>
      <w:r w:rsidR="00D825D3">
        <w:rPr>
          <w:rFonts w:cstheme="majorHAnsi"/>
        </w:rPr>
        <w:t xml:space="preserve"> (Bormann, Haynes et Martin, </w:t>
      </w:r>
      <w:r w:rsidR="00D825D3" w:rsidRPr="006B28D2">
        <w:rPr>
          <w:rFonts w:cstheme="majorHAnsi"/>
        </w:rPr>
        <w:t>2007)</w:t>
      </w:r>
      <w:r w:rsidR="0070542B">
        <w:rPr>
          <w:rFonts w:cstheme="majorHAnsi"/>
        </w:rPr>
        <w:t>.</w:t>
      </w:r>
      <w:r w:rsidR="00D825D3">
        <w:rPr>
          <w:rFonts w:cstheme="majorHAnsi"/>
        </w:rPr>
        <w:t xml:space="preserve"> </w:t>
      </w:r>
      <w:r w:rsidR="0070542B">
        <w:rPr>
          <w:rFonts w:cstheme="majorHAnsi"/>
        </w:rPr>
        <w:t>C</w:t>
      </w:r>
      <w:r w:rsidR="00D825D3">
        <w:rPr>
          <w:rFonts w:cstheme="majorHAnsi"/>
        </w:rPr>
        <w:t>ependant</w:t>
      </w:r>
      <w:r w:rsidR="0070542B">
        <w:rPr>
          <w:rFonts w:cstheme="majorHAnsi"/>
        </w:rPr>
        <w:t>,</w:t>
      </w:r>
      <w:r w:rsidR="00D825D3">
        <w:rPr>
          <w:rFonts w:cstheme="majorHAnsi"/>
        </w:rPr>
        <w:t xml:space="preserve"> cette définition </w:t>
      </w:r>
      <w:r w:rsidR="0070542B">
        <w:rPr>
          <w:rFonts w:cstheme="majorHAnsi"/>
        </w:rPr>
        <w:t xml:space="preserve">n’est pas stabilisée à ce jour </w:t>
      </w:r>
      <w:r w:rsidR="00D825D3">
        <w:rPr>
          <w:rFonts w:cstheme="majorHAnsi"/>
        </w:rPr>
        <w:t xml:space="preserve">car </w:t>
      </w:r>
      <w:r w:rsidR="0070542B">
        <w:rPr>
          <w:rFonts w:cstheme="majorHAnsi"/>
        </w:rPr>
        <w:t xml:space="preserve">cette approche de </w:t>
      </w:r>
      <w:r w:rsidR="001338E9">
        <w:rPr>
          <w:rFonts w:cstheme="majorHAnsi"/>
        </w:rPr>
        <w:t>gestion</w:t>
      </w:r>
      <w:r>
        <w:rPr>
          <w:rFonts w:cstheme="majorHAnsi"/>
        </w:rPr>
        <w:t xml:space="preserve"> </w:t>
      </w:r>
      <w:r w:rsidR="0070542B">
        <w:rPr>
          <w:rFonts w:cstheme="majorHAnsi"/>
        </w:rPr>
        <w:t xml:space="preserve">fait l’objet de travaux </w:t>
      </w:r>
      <w:r w:rsidRPr="006B28D2">
        <w:rPr>
          <w:rFonts w:cstheme="majorHAnsi"/>
        </w:rPr>
        <w:t>philosophique</w:t>
      </w:r>
      <w:r w:rsidR="0070542B">
        <w:rPr>
          <w:rFonts w:cstheme="majorHAnsi"/>
        </w:rPr>
        <w:t>s</w:t>
      </w:r>
      <w:r w:rsidRPr="006B28D2">
        <w:rPr>
          <w:rFonts w:cstheme="majorHAnsi"/>
        </w:rPr>
        <w:t xml:space="preserve"> en constante évolution (Api</w:t>
      </w:r>
      <w:r w:rsidR="00D825D3">
        <w:rPr>
          <w:rFonts w:cstheme="majorHAnsi"/>
        </w:rPr>
        <w:t xml:space="preserve">tz, 2008). </w:t>
      </w:r>
    </w:p>
    <w:p w14:paraId="641DB290" w14:textId="77777777" w:rsidR="00D825D3" w:rsidRDefault="00D825D3" w:rsidP="001E1A0B">
      <w:pPr>
        <w:autoSpaceDE w:val="0"/>
        <w:autoSpaceDN w:val="0"/>
        <w:adjustRightInd w:val="0"/>
        <w:spacing w:after="0" w:line="240" w:lineRule="auto"/>
        <w:jc w:val="both"/>
        <w:rPr>
          <w:rFonts w:cstheme="majorHAnsi"/>
        </w:rPr>
      </w:pPr>
    </w:p>
    <w:p w14:paraId="62582CD4" w14:textId="22B1BF63" w:rsidR="008760B5" w:rsidRDefault="00D825D3" w:rsidP="001E1A0B">
      <w:pPr>
        <w:autoSpaceDE w:val="0"/>
        <w:autoSpaceDN w:val="0"/>
        <w:adjustRightInd w:val="0"/>
        <w:spacing w:after="0" w:line="240" w:lineRule="auto"/>
        <w:jc w:val="both"/>
        <w:rPr>
          <w:rFonts w:cstheme="majorHAnsi"/>
        </w:rPr>
      </w:pPr>
      <w:r>
        <w:rPr>
          <w:rFonts w:cstheme="majorHAnsi"/>
        </w:rPr>
        <w:t>D</w:t>
      </w:r>
      <w:r w:rsidRPr="00D825D3">
        <w:rPr>
          <w:rFonts w:cstheme="majorHAnsi"/>
        </w:rPr>
        <w:t>ans un contexte où la participation et la gestion participative sont indispensables dans le domaine de l'environnement</w:t>
      </w:r>
      <w:r w:rsidR="001415B6">
        <w:rPr>
          <w:rFonts w:cstheme="majorHAnsi"/>
        </w:rPr>
        <w:t>,</w:t>
      </w:r>
      <w:r w:rsidR="008760B5" w:rsidRPr="0081270A">
        <w:rPr>
          <w:rFonts w:cstheme="majorHAnsi"/>
        </w:rPr>
        <w:t xml:space="preserve"> cette thèse </w:t>
      </w:r>
      <w:r w:rsidR="001415B6">
        <w:rPr>
          <w:rFonts w:cstheme="majorHAnsi"/>
        </w:rPr>
        <w:t xml:space="preserve">a comme objectif </w:t>
      </w:r>
      <w:r w:rsidR="008760B5" w:rsidRPr="0081270A">
        <w:rPr>
          <w:rFonts w:cstheme="majorHAnsi"/>
        </w:rPr>
        <w:t xml:space="preserve">de comprendre comment déployer et faire évoluer une démarche de </w:t>
      </w:r>
      <w:r w:rsidR="008760B5">
        <w:rPr>
          <w:rFonts w:cstheme="majorHAnsi"/>
        </w:rPr>
        <w:t xml:space="preserve">gestion </w:t>
      </w:r>
      <w:r w:rsidR="001415B6">
        <w:rPr>
          <w:rFonts w:cstheme="majorHAnsi"/>
        </w:rPr>
        <w:t>participative</w:t>
      </w:r>
      <w:r w:rsidR="001415B6" w:rsidRPr="0081270A">
        <w:rPr>
          <w:rFonts w:cstheme="majorHAnsi"/>
        </w:rPr>
        <w:t xml:space="preserve"> </w:t>
      </w:r>
      <w:r w:rsidR="001415B6">
        <w:rPr>
          <w:rFonts w:cstheme="majorHAnsi"/>
        </w:rPr>
        <w:t xml:space="preserve">et </w:t>
      </w:r>
      <w:r w:rsidR="008760B5">
        <w:rPr>
          <w:rFonts w:cstheme="majorHAnsi"/>
        </w:rPr>
        <w:t xml:space="preserve">adaptative </w:t>
      </w:r>
      <w:r w:rsidR="008760B5" w:rsidRPr="0081270A">
        <w:rPr>
          <w:rFonts w:cstheme="majorHAnsi"/>
        </w:rPr>
        <w:t xml:space="preserve">dans des systèmes complexes caractérisés par </w:t>
      </w:r>
      <w:r w:rsidR="0070542B">
        <w:rPr>
          <w:rFonts w:cstheme="majorHAnsi"/>
        </w:rPr>
        <w:t xml:space="preserve">(i) </w:t>
      </w:r>
      <w:r w:rsidR="008760B5" w:rsidRPr="0081270A">
        <w:rPr>
          <w:rFonts w:cstheme="majorHAnsi"/>
        </w:rPr>
        <w:t>une forte volatilité du contexte réglementaire (évolutions de la législation / réglementation) et des paramètres environnementaux (réchauffement climatique) </w:t>
      </w:r>
      <w:r w:rsidR="0070542B">
        <w:rPr>
          <w:rFonts w:cstheme="majorHAnsi"/>
        </w:rPr>
        <w:t>et (ii)</w:t>
      </w:r>
      <w:r w:rsidR="008760B5" w:rsidRPr="0081270A">
        <w:rPr>
          <w:rFonts w:cstheme="majorHAnsi"/>
        </w:rPr>
        <w:t xml:space="preserve"> d</w:t>
      </w:r>
      <w:r w:rsidR="0070542B">
        <w:rPr>
          <w:rFonts w:cstheme="majorHAnsi"/>
        </w:rPr>
        <w:t>’importantes</w:t>
      </w:r>
      <w:r w:rsidR="008760B5" w:rsidRPr="0081270A">
        <w:rPr>
          <w:rFonts w:cstheme="majorHAnsi"/>
        </w:rPr>
        <w:t xml:space="preserve"> interactions entre la démarche de gestion/restauration et d’autres politiques publiques (accès aux publics, éducation à l’environnement, continuités écologiques…). </w:t>
      </w:r>
    </w:p>
    <w:p w14:paraId="6BBCBE25" w14:textId="77777777" w:rsidR="008760B5" w:rsidRDefault="008760B5" w:rsidP="001E1A0B">
      <w:pPr>
        <w:autoSpaceDE w:val="0"/>
        <w:autoSpaceDN w:val="0"/>
        <w:adjustRightInd w:val="0"/>
        <w:spacing w:after="0" w:line="240" w:lineRule="auto"/>
        <w:jc w:val="both"/>
        <w:rPr>
          <w:rFonts w:cstheme="majorHAnsi"/>
        </w:rPr>
      </w:pPr>
    </w:p>
    <w:p w14:paraId="42D77851" w14:textId="07255C4A" w:rsidR="00F2359C" w:rsidRPr="00944614" w:rsidRDefault="00F2359C" w:rsidP="001E1A0B">
      <w:pPr>
        <w:autoSpaceDE w:val="0"/>
        <w:autoSpaceDN w:val="0"/>
        <w:adjustRightInd w:val="0"/>
        <w:spacing w:after="0" w:line="240" w:lineRule="auto"/>
        <w:jc w:val="both"/>
        <w:rPr>
          <w:rFonts w:cstheme="majorHAnsi"/>
        </w:rPr>
      </w:pPr>
      <w:r>
        <w:rPr>
          <w:rFonts w:cstheme="majorHAnsi"/>
        </w:rPr>
        <w:t>En France, d</w:t>
      </w:r>
      <w:r w:rsidRPr="00D92AF9">
        <w:rPr>
          <w:rFonts w:cstheme="majorHAnsi"/>
        </w:rPr>
        <w:t xml:space="preserve">epuis 1991, les gestionnaires des espaces protégés utilisent des </w:t>
      </w:r>
      <w:r w:rsidR="00517807">
        <w:rPr>
          <w:rFonts w:cstheme="majorHAnsi"/>
        </w:rPr>
        <w:t xml:space="preserve">outils </w:t>
      </w:r>
      <w:r w:rsidRPr="00D92AF9">
        <w:rPr>
          <w:rFonts w:cstheme="majorHAnsi"/>
        </w:rPr>
        <w:t>méthodologiques pour é</w:t>
      </w:r>
      <w:r>
        <w:rPr>
          <w:rFonts w:cstheme="majorHAnsi"/>
        </w:rPr>
        <w:t xml:space="preserve">laborer les plans de gestion des </w:t>
      </w:r>
      <w:r w:rsidRPr="00D92AF9">
        <w:rPr>
          <w:rFonts w:cstheme="majorHAnsi"/>
        </w:rPr>
        <w:t>espaces</w:t>
      </w:r>
      <w:r>
        <w:rPr>
          <w:rFonts w:cstheme="majorHAnsi"/>
        </w:rPr>
        <w:t xml:space="preserve"> naturels</w:t>
      </w:r>
      <w:r w:rsidRPr="00D92AF9">
        <w:rPr>
          <w:rFonts w:cstheme="majorHAnsi"/>
        </w:rPr>
        <w:t xml:space="preserve">. Ces </w:t>
      </w:r>
      <w:r>
        <w:rPr>
          <w:rFonts w:cstheme="majorHAnsi"/>
        </w:rPr>
        <w:t>plans</w:t>
      </w:r>
      <w:r w:rsidRPr="00D92AF9">
        <w:rPr>
          <w:rFonts w:cstheme="majorHAnsi"/>
        </w:rPr>
        <w:t xml:space="preserve"> permettent de définir le type de gestion,</w:t>
      </w:r>
      <w:r w:rsidR="00AF39AE">
        <w:rPr>
          <w:rFonts w:cstheme="majorHAnsi"/>
        </w:rPr>
        <w:t xml:space="preserve"> la programmation,</w:t>
      </w:r>
      <w:r w:rsidR="00AF39AE" w:rsidRPr="00D92AF9">
        <w:rPr>
          <w:rFonts w:cstheme="majorHAnsi"/>
        </w:rPr>
        <w:t xml:space="preserve"> l’évaluation</w:t>
      </w:r>
      <w:r w:rsidR="00AF39AE">
        <w:rPr>
          <w:rFonts w:cstheme="majorHAnsi"/>
        </w:rPr>
        <w:t xml:space="preserve"> et les acteurs </w:t>
      </w:r>
      <w:r w:rsidR="00AF39AE">
        <w:rPr>
          <w:rFonts w:cstheme="majorHAnsi"/>
        </w:rPr>
        <w:lastRenderedPageBreak/>
        <w:t xml:space="preserve">qui seront impliqués dans la mise en œuvre de la gestion. </w:t>
      </w:r>
      <w:r>
        <w:rPr>
          <w:rFonts w:cstheme="majorHAnsi"/>
        </w:rPr>
        <w:t xml:space="preserve">Cependant, jusqu’à </w:t>
      </w:r>
      <w:r w:rsidR="00517807">
        <w:rPr>
          <w:rFonts w:cstheme="majorHAnsi"/>
        </w:rPr>
        <w:t>présent</w:t>
      </w:r>
      <w:r>
        <w:rPr>
          <w:rFonts w:cstheme="majorHAnsi"/>
        </w:rPr>
        <w:t xml:space="preserve"> </w:t>
      </w:r>
      <w:r w:rsidR="00AF39AE">
        <w:rPr>
          <w:rFonts w:cstheme="majorHAnsi"/>
        </w:rPr>
        <w:t xml:space="preserve">les </w:t>
      </w:r>
      <w:r w:rsidRPr="00944614">
        <w:rPr>
          <w:rFonts w:cstheme="majorHAnsi"/>
        </w:rPr>
        <w:t>dif</w:t>
      </w:r>
      <w:r w:rsidR="00AF39AE">
        <w:rPr>
          <w:rFonts w:cstheme="majorHAnsi"/>
        </w:rPr>
        <w:t xml:space="preserve">férents outils </w:t>
      </w:r>
      <w:r w:rsidRPr="00944614">
        <w:rPr>
          <w:rFonts w:cstheme="majorHAnsi"/>
        </w:rPr>
        <w:t xml:space="preserve">n’ont pas fait l’objet d’analyses scientifiques </w:t>
      </w:r>
      <w:r w:rsidR="0070542B">
        <w:rPr>
          <w:rFonts w:cstheme="majorHAnsi"/>
        </w:rPr>
        <w:t>approfondies</w:t>
      </w:r>
      <w:r w:rsidRPr="00944614">
        <w:rPr>
          <w:rFonts w:cstheme="majorHAnsi"/>
        </w:rPr>
        <w:t xml:space="preserve">, ce qui représente une importante lacune </w:t>
      </w:r>
      <w:r w:rsidR="00AF39AE">
        <w:rPr>
          <w:rFonts w:cstheme="majorHAnsi"/>
        </w:rPr>
        <w:t xml:space="preserve">dans l’étude de la </w:t>
      </w:r>
      <w:r w:rsidR="00AF39AE" w:rsidRPr="00944614">
        <w:rPr>
          <w:rFonts w:cstheme="majorHAnsi"/>
        </w:rPr>
        <w:t xml:space="preserve">gestion </w:t>
      </w:r>
      <w:r w:rsidR="00AF39AE">
        <w:rPr>
          <w:rFonts w:cstheme="majorHAnsi"/>
        </w:rPr>
        <w:t>des espaces protégés</w:t>
      </w:r>
      <w:r w:rsidRPr="00944614">
        <w:rPr>
          <w:rFonts w:cstheme="majorHAnsi"/>
        </w:rPr>
        <w:t xml:space="preserve"> </w:t>
      </w:r>
      <w:r w:rsidR="0070542B">
        <w:rPr>
          <w:rFonts w:cstheme="majorHAnsi"/>
        </w:rPr>
        <w:t xml:space="preserve">en </w:t>
      </w:r>
      <w:r w:rsidRPr="00944614">
        <w:rPr>
          <w:rFonts w:cstheme="majorHAnsi"/>
        </w:rPr>
        <w:t>France. En effet, il</w:t>
      </w:r>
      <w:r w:rsidR="00AF39AE">
        <w:rPr>
          <w:rFonts w:cstheme="majorHAnsi"/>
        </w:rPr>
        <w:t xml:space="preserve"> est indispensable d’analyser les </w:t>
      </w:r>
      <w:r w:rsidRPr="00944614">
        <w:rPr>
          <w:rFonts w:cstheme="majorHAnsi"/>
        </w:rPr>
        <w:t>outil</w:t>
      </w:r>
      <w:r w:rsidR="00AF39AE">
        <w:rPr>
          <w:rFonts w:cstheme="majorHAnsi"/>
        </w:rPr>
        <w:t>s</w:t>
      </w:r>
      <w:r w:rsidRPr="00944614">
        <w:rPr>
          <w:rFonts w:cstheme="majorHAnsi"/>
        </w:rPr>
        <w:t xml:space="preserve"> qui guide</w:t>
      </w:r>
      <w:r w:rsidR="00AF39AE">
        <w:rPr>
          <w:rFonts w:cstheme="majorHAnsi"/>
        </w:rPr>
        <w:t>nt les acteurs de la gestion des espaces naturels</w:t>
      </w:r>
      <w:r w:rsidRPr="00944614">
        <w:rPr>
          <w:rFonts w:cstheme="majorHAnsi"/>
        </w:rPr>
        <w:t xml:space="preserve"> pour mieux comprendre comment les gestionnaires sont concrètement aidés à définir leurs stratégies et démarches de gestion</w:t>
      </w:r>
      <w:r w:rsidR="00AF39AE">
        <w:rPr>
          <w:rFonts w:cstheme="majorHAnsi"/>
        </w:rPr>
        <w:t xml:space="preserve">. </w:t>
      </w:r>
    </w:p>
    <w:p w14:paraId="5F2FA466" w14:textId="77777777" w:rsidR="00F2359C" w:rsidRDefault="00F2359C" w:rsidP="001E1A0B">
      <w:pPr>
        <w:autoSpaceDE w:val="0"/>
        <w:autoSpaceDN w:val="0"/>
        <w:adjustRightInd w:val="0"/>
        <w:spacing w:after="0" w:line="240" w:lineRule="auto"/>
        <w:jc w:val="both"/>
        <w:rPr>
          <w:rFonts w:cstheme="majorHAnsi"/>
        </w:rPr>
      </w:pPr>
    </w:p>
    <w:p w14:paraId="41C2C940" w14:textId="5F427C74" w:rsidR="00394D68" w:rsidRDefault="00D51A79" w:rsidP="001E1A0B">
      <w:pPr>
        <w:autoSpaceDE w:val="0"/>
        <w:autoSpaceDN w:val="0"/>
        <w:adjustRightInd w:val="0"/>
        <w:spacing w:after="0" w:line="240" w:lineRule="auto"/>
        <w:jc w:val="both"/>
        <w:rPr>
          <w:rFonts w:cstheme="majorHAnsi"/>
        </w:rPr>
      </w:pPr>
      <w:r>
        <w:rPr>
          <w:rFonts w:cstheme="majorHAnsi"/>
        </w:rPr>
        <w:t>P</w:t>
      </w:r>
      <w:r w:rsidR="008760B5">
        <w:rPr>
          <w:rFonts w:cstheme="majorHAnsi"/>
        </w:rPr>
        <w:t xml:space="preserve">our </w:t>
      </w:r>
      <w:r w:rsidR="008760B5" w:rsidRPr="008760B5">
        <w:rPr>
          <w:rFonts w:cstheme="majorHAnsi"/>
        </w:rPr>
        <w:t>atteindre l</w:t>
      </w:r>
      <w:r w:rsidR="008760B5">
        <w:rPr>
          <w:rFonts w:cstheme="majorHAnsi"/>
        </w:rPr>
        <w:t>'objectif de la thèse</w:t>
      </w:r>
      <w:r w:rsidR="008966EE">
        <w:rPr>
          <w:rFonts w:cstheme="majorHAnsi"/>
        </w:rPr>
        <w:t>,</w:t>
      </w:r>
      <w:r w:rsidR="008760B5">
        <w:rPr>
          <w:rFonts w:cstheme="majorHAnsi"/>
        </w:rPr>
        <w:t xml:space="preserve"> nous </w:t>
      </w:r>
      <w:r w:rsidR="008966EE">
        <w:rPr>
          <w:rFonts w:cstheme="majorHAnsi"/>
        </w:rPr>
        <w:t xml:space="preserve">développerons </w:t>
      </w:r>
      <w:r w:rsidR="008760B5">
        <w:rPr>
          <w:rFonts w:cstheme="majorHAnsi"/>
        </w:rPr>
        <w:t>trois axes de</w:t>
      </w:r>
      <w:r>
        <w:rPr>
          <w:rFonts w:cstheme="majorHAnsi"/>
        </w:rPr>
        <w:t xml:space="preserve"> recherche : </w:t>
      </w:r>
      <w:r w:rsidR="00394D68" w:rsidRPr="00394D68">
        <w:rPr>
          <w:rFonts w:cstheme="majorHAnsi"/>
        </w:rPr>
        <w:t>1</w:t>
      </w:r>
      <w:r>
        <w:rPr>
          <w:rFonts w:cstheme="majorHAnsi"/>
        </w:rPr>
        <w:t xml:space="preserve">) </w:t>
      </w:r>
      <w:r w:rsidR="008966EE">
        <w:rPr>
          <w:rFonts w:cstheme="majorHAnsi"/>
        </w:rPr>
        <w:t>comprendre les</w:t>
      </w:r>
      <w:r w:rsidR="008966EE" w:rsidRPr="00394D68">
        <w:rPr>
          <w:rFonts w:cstheme="majorHAnsi"/>
        </w:rPr>
        <w:t xml:space="preserve"> </w:t>
      </w:r>
      <w:r w:rsidRPr="00394D68">
        <w:rPr>
          <w:rFonts w:cstheme="majorHAnsi"/>
        </w:rPr>
        <w:t>démarches de gestion et de restauration réalisée</w:t>
      </w:r>
      <w:r>
        <w:rPr>
          <w:rFonts w:cstheme="majorHAnsi"/>
        </w:rPr>
        <w:t>s</w:t>
      </w:r>
      <w:r w:rsidRPr="00394D68">
        <w:rPr>
          <w:rFonts w:cstheme="majorHAnsi"/>
        </w:rPr>
        <w:t xml:space="preserve"> par les gestionnaires</w:t>
      </w:r>
      <w:r w:rsidR="008966EE">
        <w:rPr>
          <w:rFonts w:cstheme="majorHAnsi"/>
        </w:rPr>
        <w:t> </w:t>
      </w:r>
      <w:r>
        <w:rPr>
          <w:rFonts w:cstheme="majorHAnsi"/>
        </w:rPr>
        <w:t xml:space="preserve">; 2) </w:t>
      </w:r>
      <w:r w:rsidR="008966EE">
        <w:rPr>
          <w:rFonts w:cstheme="majorHAnsi"/>
        </w:rPr>
        <w:t xml:space="preserve">évaluer le </w:t>
      </w:r>
      <w:r w:rsidR="00F2359C">
        <w:rPr>
          <w:rFonts w:cstheme="majorHAnsi"/>
        </w:rPr>
        <w:t xml:space="preserve">rôle de la participation et de l’adaptation dans les démarches réalisées par les </w:t>
      </w:r>
      <w:r w:rsidRPr="00394D68">
        <w:rPr>
          <w:rFonts w:cstheme="majorHAnsi"/>
        </w:rPr>
        <w:t>gestionnaires</w:t>
      </w:r>
      <w:r>
        <w:rPr>
          <w:rFonts w:cstheme="majorHAnsi"/>
        </w:rPr>
        <w:t xml:space="preserve"> et ; </w:t>
      </w:r>
      <w:r w:rsidR="00394D68">
        <w:rPr>
          <w:rFonts w:cstheme="majorHAnsi"/>
        </w:rPr>
        <w:t>3</w:t>
      </w:r>
      <w:r>
        <w:rPr>
          <w:rFonts w:cstheme="majorHAnsi"/>
        </w:rPr>
        <w:t>)</w:t>
      </w:r>
      <w:r w:rsidR="00394D68" w:rsidRPr="00394D68">
        <w:rPr>
          <w:rFonts w:cstheme="majorHAnsi"/>
        </w:rPr>
        <w:t xml:space="preserve"> </w:t>
      </w:r>
      <w:r w:rsidR="008966EE">
        <w:rPr>
          <w:rFonts w:cstheme="majorHAnsi"/>
        </w:rPr>
        <w:t xml:space="preserve">construire </w:t>
      </w:r>
      <w:r w:rsidR="00394D68" w:rsidRPr="00394D68">
        <w:rPr>
          <w:rFonts w:cstheme="majorHAnsi"/>
        </w:rPr>
        <w:t xml:space="preserve">une méthodologie adaptative et participative pour améliorer la gestion des </w:t>
      </w:r>
      <w:r>
        <w:rPr>
          <w:rFonts w:cstheme="majorHAnsi"/>
        </w:rPr>
        <w:t xml:space="preserve">espaces naturels rhénans. </w:t>
      </w:r>
    </w:p>
    <w:p w14:paraId="68AF812D" w14:textId="77777777" w:rsidR="00D51A79" w:rsidRDefault="00D51A79" w:rsidP="001E1A0B">
      <w:pPr>
        <w:autoSpaceDE w:val="0"/>
        <w:autoSpaceDN w:val="0"/>
        <w:adjustRightInd w:val="0"/>
        <w:spacing w:after="0" w:line="240" w:lineRule="auto"/>
        <w:jc w:val="both"/>
        <w:rPr>
          <w:rFonts w:cstheme="majorHAnsi"/>
        </w:rPr>
      </w:pPr>
    </w:p>
    <w:p w14:paraId="2FFB8EE3" w14:textId="77777777" w:rsidR="00D51A79" w:rsidRPr="00A77F94" w:rsidRDefault="0081270A" w:rsidP="001E1A0B">
      <w:pPr>
        <w:pStyle w:val="Titre1"/>
      </w:pPr>
      <w:r w:rsidRPr="0081270A">
        <w:t xml:space="preserve">Méthodologie et techniques </w:t>
      </w:r>
      <w:r>
        <w:t>envisagées</w:t>
      </w:r>
    </w:p>
    <w:p w14:paraId="60A577C0" w14:textId="3D44B51D" w:rsidR="00AF390C" w:rsidRDefault="00AF390C" w:rsidP="001E1A0B">
      <w:pPr>
        <w:shd w:val="clear" w:color="auto" w:fill="FFFFFF" w:themeFill="background1"/>
        <w:autoSpaceDE w:val="0"/>
        <w:autoSpaceDN w:val="0"/>
        <w:adjustRightInd w:val="0"/>
        <w:spacing w:after="0" w:line="240" w:lineRule="auto"/>
        <w:jc w:val="both"/>
        <w:rPr>
          <w:rFonts w:cs="ArialMT"/>
        </w:rPr>
      </w:pPr>
      <w:r w:rsidRPr="00686E28">
        <w:rPr>
          <w:rFonts w:cs="ArialMT"/>
        </w:rPr>
        <w:t xml:space="preserve">Dans une ambition de mise à contribution opérationnelle des sciences de la décision </w:t>
      </w:r>
      <w:r w:rsidR="004A206F">
        <w:rPr>
          <w:rFonts w:cs="ArialMT"/>
        </w:rPr>
        <w:t>dans le prolongement d</w:t>
      </w:r>
      <w:r w:rsidR="004A206F" w:rsidRPr="00686E28">
        <w:rPr>
          <w:rFonts w:cs="ArialMT"/>
        </w:rPr>
        <w:t xml:space="preserve">es </w:t>
      </w:r>
      <w:r w:rsidRPr="00686E28">
        <w:rPr>
          <w:rFonts w:cs="ArialMT"/>
        </w:rPr>
        <w:t xml:space="preserve">travaux de MEINARD </w:t>
      </w:r>
      <w:r w:rsidR="004A206F">
        <w:rPr>
          <w:rFonts w:cs="ArialMT"/>
        </w:rPr>
        <w:t>(</w:t>
      </w:r>
      <w:r w:rsidRPr="00686E28">
        <w:rPr>
          <w:rFonts w:cs="ArialMT"/>
        </w:rPr>
        <w:t>2017</w:t>
      </w:r>
      <w:r w:rsidR="004A206F">
        <w:rPr>
          <w:rFonts w:cs="ArialMT"/>
        </w:rPr>
        <w:t>),</w:t>
      </w:r>
      <w:r w:rsidR="004A206F" w:rsidRPr="00686E28">
        <w:rPr>
          <w:rFonts w:cs="ArialMT"/>
        </w:rPr>
        <w:t xml:space="preserve"> </w:t>
      </w:r>
      <w:r w:rsidRPr="00686E28">
        <w:rPr>
          <w:rFonts w:cs="ArialMT"/>
        </w:rPr>
        <w:t xml:space="preserve">MEINARD et al. </w:t>
      </w:r>
      <w:r w:rsidR="004A206F">
        <w:rPr>
          <w:rFonts w:cs="ArialMT"/>
        </w:rPr>
        <w:t>(</w:t>
      </w:r>
      <w:r w:rsidRPr="00686E28">
        <w:rPr>
          <w:rFonts w:cs="ArialMT"/>
        </w:rPr>
        <w:t>2017</w:t>
      </w:r>
      <w:r w:rsidR="004A206F">
        <w:rPr>
          <w:rFonts w:cs="ArialMT"/>
        </w:rPr>
        <w:t>) et</w:t>
      </w:r>
      <w:r w:rsidR="004A206F" w:rsidRPr="00686E28">
        <w:rPr>
          <w:rFonts w:cs="ArialMT"/>
        </w:rPr>
        <w:t xml:space="preserve"> </w:t>
      </w:r>
      <w:r w:rsidRPr="00686E28">
        <w:rPr>
          <w:rFonts w:cs="ArialMT"/>
        </w:rPr>
        <w:t xml:space="preserve">JEANMOUGIN et al. </w:t>
      </w:r>
      <w:r w:rsidR="004A206F">
        <w:rPr>
          <w:rFonts w:cs="ArialMT"/>
        </w:rPr>
        <w:t>(</w:t>
      </w:r>
      <w:r w:rsidRPr="00686E28">
        <w:rPr>
          <w:rFonts w:cs="ArialMT"/>
        </w:rPr>
        <w:t>2017), les données recueillies par la démarche déc</w:t>
      </w:r>
      <w:r>
        <w:rPr>
          <w:rFonts w:cs="ArialMT"/>
        </w:rPr>
        <w:t xml:space="preserve">rite ci-dessus auront vocation </w:t>
      </w:r>
      <w:r w:rsidRPr="00686E28">
        <w:rPr>
          <w:rFonts w:cs="ArialMT"/>
        </w:rPr>
        <w:t xml:space="preserve">à être exploitées pour </w:t>
      </w:r>
      <w:r w:rsidRPr="00686E28">
        <w:rPr>
          <w:rFonts w:cs="Arial-BoldMT"/>
          <w:bCs/>
        </w:rPr>
        <w:t>définir une démarche d’aide à la décision relevant de la gestion adaptative</w:t>
      </w:r>
      <w:r>
        <w:rPr>
          <w:rFonts w:cs="Arial-BoldMT"/>
          <w:bCs/>
        </w:rPr>
        <w:t xml:space="preserve"> </w:t>
      </w:r>
      <w:r>
        <w:rPr>
          <w:rFonts w:cstheme="majorHAnsi"/>
        </w:rPr>
        <w:t xml:space="preserve">(BORMANN et </w:t>
      </w:r>
      <w:r w:rsidRPr="007F0EA1">
        <w:rPr>
          <w:rFonts w:cstheme="majorHAnsi"/>
        </w:rPr>
        <w:t>al., 1999)</w:t>
      </w:r>
      <w:r w:rsidRPr="00686E28">
        <w:rPr>
          <w:rFonts w:cs="ArialMT"/>
        </w:rPr>
        <w:t xml:space="preserve">. Dans la littérature scientifique actuelle, les méthodologies d’aide à la décision et de gestion adaptative partent principalement du postulat selon lequel l’aide à la décision pertinente pour les gestionnaires consiste à renforcer le plus possible les fondements scientifiques de leurs décisions (KNIGHT et al., 2008). Du point de vue des gestionnaires, ce postulat ne va pourtant pas de soi. En effet, la majeure partie des démarches de gestion commence par une identification d’enjeux qui met typiquement à contribution les connaissances et les valeurs de toute une série d’acteurs qui sont loin d’être tous des scientifiques. Ce qui est vrai de l’identification initiale des enjeux l’est tout autant des actions de gestion, qui se déploient toujours dans des contextes d’interactions complexes. Ce constat a motivé le développement de visions de l’aide à la décision en matière de conservation qui s’emploient à dépasser le schéma linéaire d’un transfert unidirectionnel de connaissances du chercheur vers le gestionnaire, pour le remplacer par une vision plus complexe et interactive de systèmes d’acteurs (TOOMEY et al. 2016). </w:t>
      </w:r>
    </w:p>
    <w:p w14:paraId="46EFE00F" w14:textId="77777777" w:rsidR="00AF390C" w:rsidRDefault="00AF390C" w:rsidP="001E1A0B">
      <w:pPr>
        <w:shd w:val="clear" w:color="auto" w:fill="FFFFFF" w:themeFill="background1"/>
        <w:autoSpaceDE w:val="0"/>
        <w:autoSpaceDN w:val="0"/>
        <w:adjustRightInd w:val="0"/>
        <w:spacing w:after="0" w:line="240" w:lineRule="auto"/>
        <w:jc w:val="both"/>
        <w:rPr>
          <w:rFonts w:cs="ArialMT"/>
        </w:rPr>
      </w:pPr>
    </w:p>
    <w:p w14:paraId="7B737B15" w14:textId="1A15F632" w:rsidR="00AF390C" w:rsidRDefault="00AF390C" w:rsidP="001E1A0B">
      <w:pPr>
        <w:shd w:val="clear" w:color="auto" w:fill="FFFFFF" w:themeFill="background1"/>
        <w:autoSpaceDE w:val="0"/>
        <w:autoSpaceDN w:val="0"/>
        <w:adjustRightInd w:val="0"/>
        <w:spacing w:after="0" w:line="240" w:lineRule="auto"/>
        <w:jc w:val="both"/>
        <w:rPr>
          <w:rFonts w:cs="ArialMT"/>
        </w:rPr>
      </w:pPr>
      <w:r w:rsidRPr="00686E28">
        <w:rPr>
          <w:rFonts w:cs="ArialMT"/>
        </w:rPr>
        <w:t>Pour le déploiement de telles visions, l’apport des sciences sociales qui se sont penchées sur les perceptions des politiques publiques et des pratiques de conservation (LATOUR, 1999), ainsi que celui des approches participatives</w:t>
      </w:r>
      <w:r>
        <w:rPr>
          <w:rFonts w:cs="ArialMT"/>
        </w:rPr>
        <w:t xml:space="preserve"> </w:t>
      </w:r>
      <w:r w:rsidRPr="00686E28">
        <w:rPr>
          <w:rFonts w:cs="ArialMT"/>
        </w:rPr>
        <w:t xml:space="preserve">(CHEVALIER &amp; BUCKLES, 2013), est évident. Les gestionnaires sont donc face à un besoin d’aide à la décision qui s’ancre dans les sciences sociales et assume une dimension participative, mais auquel la recherche actuelle n’apporte aucune réponse opérationnelle. Pour cela, la démarche à déployer ne peut répondre au schéma hypothético-déductif classique des sciences dites « dures », qui consiste à déployer un protocole expérimental permettant de tester des hypothèses </w:t>
      </w:r>
      <w:r w:rsidR="004A206F">
        <w:rPr>
          <w:rFonts w:cs="ArialMT"/>
        </w:rPr>
        <w:t xml:space="preserve">plus ou moins </w:t>
      </w:r>
      <w:r w:rsidRPr="00686E28">
        <w:rPr>
          <w:rFonts w:cs="ArialMT"/>
        </w:rPr>
        <w:t xml:space="preserve">empiriques. Dans notre projet, les « objets » d’étude sont les gestionnaires et les acteurs, toute acquisition de « données » sur ces « objets » relève du dialogue et toute « expérience » engage le site géré et son devenir. </w:t>
      </w:r>
    </w:p>
    <w:p w14:paraId="1845DA74" w14:textId="77777777" w:rsidR="00AF390C" w:rsidRPr="00686E28" w:rsidRDefault="00AF390C" w:rsidP="001E1A0B">
      <w:pPr>
        <w:shd w:val="clear" w:color="auto" w:fill="FFFFFF" w:themeFill="background1"/>
        <w:autoSpaceDE w:val="0"/>
        <w:autoSpaceDN w:val="0"/>
        <w:adjustRightInd w:val="0"/>
        <w:spacing w:after="0" w:line="240" w:lineRule="auto"/>
        <w:jc w:val="both"/>
        <w:rPr>
          <w:rFonts w:cs="ArialMT"/>
        </w:rPr>
      </w:pPr>
    </w:p>
    <w:p w14:paraId="4ADA5780" w14:textId="74B0DE04" w:rsidR="0081270A" w:rsidRPr="0081270A" w:rsidRDefault="004A206F" w:rsidP="001E1A0B">
      <w:pPr>
        <w:autoSpaceDE w:val="0"/>
        <w:autoSpaceDN w:val="0"/>
        <w:adjustRightInd w:val="0"/>
        <w:spacing w:after="0" w:line="240" w:lineRule="auto"/>
        <w:jc w:val="both"/>
        <w:rPr>
          <w:rFonts w:cstheme="majorHAnsi"/>
        </w:rPr>
      </w:pPr>
      <w:r>
        <w:rPr>
          <w:rFonts w:cstheme="majorHAnsi"/>
        </w:rPr>
        <w:t>P</w:t>
      </w:r>
      <w:r w:rsidR="007F0EA1">
        <w:rPr>
          <w:rFonts w:cstheme="majorHAnsi"/>
        </w:rPr>
        <w:t>our la réalisation de cette recherche</w:t>
      </w:r>
      <w:r w:rsidR="0081270A" w:rsidRPr="0081270A">
        <w:rPr>
          <w:rFonts w:cstheme="majorHAnsi"/>
        </w:rPr>
        <w:t xml:space="preserve">, nous ne nous limiterons pas à des approches purement descriptives, </w:t>
      </w:r>
      <w:r>
        <w:rPr>
          <w:rFonts w:cstheme="majorHAnsi"/>
        </w:rPr>
        <w:t xml:space="preserve">mais </w:t>
      </w:r>
      <w:r w:rsidR="0081270A" w:rsidRPr="0081270A">
        <w:rPr>
          <w:rFonts w:cstheme="majorHAnsi"/>
        </w:rPr>
        <w:t xml:space="preserve">chercherons au contraire à mettre en œuvre des </w:t>
      </w:r>
      <w:r w:rsidR="0081270A" w:rsidRPr="0081270A">
        <w:rPr>
          <w:rFonts w:cstheme="majorHAnsi"/>
          <w:bCs/>
        </w:rPr>
        <w:lastRenderedPageBreak/>
        <w:t>approches participatives</w:t>
      </w:r>
      <w:r w:rsidR="0081270A" w:rsidRPr="0081270A">
        <w:rPr>
          <w:rFonts w:cstheme="majorHAnsi"/>
        </w:rPr>
        <w:t>, principalement sous la forme de groupes de travail. Dans ces approches, les sujets participants</w:t>
      </w:r>
      <w:r w:rsidR="009E6283">
        <w:rPr>
          <w:rFonts w:cstheme="majorHAnsi"/>
        </w:rPr>
        <w:t xml:space="preserve"> (les acteurs) sont considérés </w:t>
      </w:r>
      <w:r w:rsidR="0081270A" w:rsidRPr="0081270A">
        <w:rPr>
          <w:rFonts w:cstheme="majorHAnsi"/>
        </w:rPr>
        <w:t xml:space="preserve">comme des co-chercheurs engagés dans le déploiement d’un processus de création de savoirs pour l’action (CHEVALIER &amp; BUCKLES,2013). </w:t>
      </w:r>
    </w:p>
    <w:p w14:paraId="355BAEA7" w14:textId="77777777" w:rsidR="0081270A" w:rsidRPr="0081270A" w:rsidRDefault="0081270A" w:rsidP="001E1A0B">
      <w:pPr>
        <w:autoSpaceDE w:val="0"/>
        <w:autoSpaceDN w:val="0"/>
        <w:adjustRightInd w:val="0"/>
        <w:spacing w:after="0" w:line="240" w:lineRule="auto"/>
        <w:rPr>
          <w:rFonts w:cstheme="majorHAnsi"/>
        </w:rPr>
      </w:pPr>
    </w:p>
    <w:p w14:paraId="0BAA517F" w14:textId="77777777" w:rsidR="001E1A0B" w:rsidRDefault="00AF390C" w:rsidP="001E1A0B">
      <w:pPr>
        <w:autoSpaceDE w:val="0"/>
        <w:autoSpaceDN w:val="0"/>
        <w:adjustRightInd w:val="0"/>
        <w:spacing w:line="240" w:lineRule="auto"/>
        <w:jc w:val="both"/>
        <w:rPr>
          <w:rFonts w:cstheme="majorHAnsi"/>
        </w:rPr>
      </w:pPr>
      <w:r w:rsidRPr="007F0EA1">
        <w:rPr>
          <w:rFonts w:cstheme="majorHAnsi"/>
        </w:rPr>
        <w:t xml:space="preserve">Les méthodes mises à contribution seront </w:t>
      </w:r>
      <w:r>
        <w:rPr>
          <w:rFonts w:cstheme="majorHAnsi"/>
        </w:rPr>
        <w:t xml:space="preserve">donc </w:t>
      </w:r>
      <w:r w:rsidRPr="007F0EA1">
        <w:rPr>
          <w:rFonts w:cstheme="majorHAnsi"/>
        </w:rPr>
        <w:t>de deux types :</w:t>
      </w:r>
      <w:r>
        <w:rPr>
          <w:rFonts w:cstheme="majorHAnsi"/>
        </w:rPr>
        <w:t xml:space="preserve"> 1) </w:t>
      </w:r>
      <w:r w:rsidR="00776DB9">
        <w:rPr>
          <w:rFonts w:cstheme="majorHAnsi"/>
        </w:rPr>
        <w:t>Reconstruire</w:t>
      </w:r>
      <w:r w:rsidR="00776DB9" w:rsidRPr="00776DB9">
        <w:rPr>
          <w:rFonts w:cstheme="majorHAnsi"/>
        </w:rPr>
        <w:t xml:space="preserve"> </w:t>
      </w:r>
      <w:r w:rsidR="00776DB9">
        <w:rPr>
          <w:rFonts w:cstheme="majorHAnsi"/>
        </w:rPr>
        <w:t>l</w:t>
      </w:r>
      <w:r w:rsidR="00776DB9" w:rsidRPr="00776DB9">
        <w:rPr>
          <w:rFonts w:cstheme="majorHAnsi"/>
        </w:rPr>
        <w:t>es processus décisionnels</w:t>
      </w:r>
      <w:r w:rsidR="00776DB9">
        <w:rPr>
          <w:rFonts w:cstheme="majorHAnsi"/>
        </w:rPr>
        <w:t xml:space="preserve"> (ou </w:t>
      </w:r>
      <w:r w:rsidR="00776DB9" w:rsidRPr="00776DB9">
        <w:rPr>
          <w:rFonts w:cstheme="majorHAnsi"/>
          <w:i/>
        </w:rPr>
        <w:t>process tracing</w:t>
      </w:r>
      <w:r w:rsidR="00776DB9">
        <w:rPr>
          <w:rFonts w:cstheme="majorHAnsi"/>
        </w:rPr>
        <w:t xml:space="preserve">) </w:t>
      </w:r>
      <w:r w:rsidR="00776DB9" w:rsidRPr="00776DB9">
        <w:rPr>
          <w:rFonts w:cstheme="majorHAnsi"/>
        </w:rPr>
        <w:t>à partir d’un</w:t>
      </w:r>
      <w:r w:rsidR="00776DB9">
        <w:rPr>
          <w:rFonts w:cstheme="majorHAnsi"/>
        </w:rPr>
        <w:t>e</w:t>
      </w:r>
      <w:r w:rsidR="00776DB9" w:rsidRPr="00776DB9">
        <w:rPr>
          <w:rFonts w:cstheme="majorHAnsi"/>
        </w:rPr>
        <w:t xml:space="preserve"> entrée inductive</w:t>
      </w:r>
      <w:r w:rsidR="00776DB9">
        <w:rPr>
          <w:rFonts w:cstheme="majorHAnsi"/>
        </w:rPr>
        <w:t>. Le déploiement de la méthode se fera à travers</w:t>
      </w:r>
      <w:r>
        <w:rPr>
          <w:rFonts w:cstheme="majorHAnsi"/>
        </w:rPr>
        <w:t xml:space="preserve"> le r</w:t>
      </w:r>
      <w:r w:rsidRPr="007F0EA1">
        <w:rPr>
          <w:rFonts w:cstheme="majorHAnsi"/>
        </w:rPr>
        <w:t>ecueil analytique et participatif de donnée</w:t>
      </w:r>
      <w:r w:rsidR="00776DB9">
        <w:rPr>
          <w:rFonts w:cstheme="majorHAnsi"/>
        </w:rPr>
        <w:t xml:space="preserve">s </w:t>
      </w:r>
      <w:r>
        <w:rPr>
          <w:rFonts w:cstheme="majorHAnsi"/>
        </w:rPr>
        <w:t xml:space="preserve">grâce aux </w:t>
      </w:r>
      <w:r w:rsidRPr="007F0EA1">
        <w:rPr>
          <w:rFonts w:cstheme="majorHAnsi"/>
        </w:rPr>
        <w:t>entretiens avec les utilisateurs,</w:t>
      </w:r>
      <w:r>
        <w:rPr>
          <w:rFonts w:cstheme="majorHAnsi"/>
        </w:rPr>
        <w:t xml:space="preserve"> </w:t>
      </w:r>
      <w:r w:rsidRPr="007F0EA1">
        <w:rPr>
          <w:rFonts w:cstheme="majorHAnsi"/>
        </w:rPr>
        <w:t>les scientifiques impliqués dans la conservation de ces espaces et les gestionnaires</w:t>
      </w:r>
      <w:r w:rsidR="004A206F">
        <w:rPr>
          <w:rFonts w:cstheme="majorHAnsi"/>
        </w:rPr>
        <w:t>,</w:t>
      </w:r>
      <w:r>
        <w:rPr>
          <w:rFonts w:cstheme="majorHAnsi"/>
        </w:rPr>
        <w:t xml:space="preserve"> ainsi que</w:t>
      </w:r>
      <w:r w:rsidRPr="007F0EA1">
        <w:rPr>
          <w:rFonts w:cstheme="majorHAnsi"/>
        </w:rPr>
        <w:t xml:space="preserve"> de données documentaires,</w:t>
      </w:r>
      <w:r>
        <w:rPr>
          <w:rFonts w:cstheme="majorHAnsi"/>
        </w:rPr>
        <w:t xml:space="preserve"> </w:t>
      </w:r>
      <w:r w:rsidRPr="007F0EA1">
        <w:rPr>
          <w:rFonts w:cstheme="majorHAnsi"/>
        </w:rPr>
        <w:t>cartographiq</w:t>
      </w:r>
      <w:r>
        <w:rPr>
          <w:rFonts w:cstheme="majorHAnsi"/>
        </w:rPr>
        <w:t>ues et d’observations de terrain</w:t>
      </w:r>
      <w:r w:rsidR="004A206F">
        <w:rPr>
          <w:rFonts w:cstheme="majorHAnsi"/>
        </w:rPr>
        <w:t> ;</w:t>
      </w:r>
      <w:r>
        <w:rPr>
          <w:rFonts w:cstheme="majorHAnsi"/>
        </w:rPr>
        <w:t xml:space="preserve"> 2) </w:t>
      </w:r>
      <w:r w:rsidR="004A206F">
        <w:rPr>
          <w:rFonts w:cstheme="majorHAnsi"/>
        </w:rPr>
        <w:t xml:space="preserve">construire </w:t>
      </w:r>
      <w:r>
        <w:rPr>
          <w:rFonts w:cstheme="majorHAnsi"/>
        </w:rPr>
        <w:t>u</w:t>
      </w:r>
      <w:r w:rsidRPr="001415B6">
        <w:rPr>
          <w:rFonts w:cstheme="majorHAnsi"/>
        </w:rPr>
        <w:t xml:space="preserve">ne méthodologie adaptative et participative pour améliorer la gestion des </w:t>
      </w:r>
      <w:r>
        <w:rPr>
          <w:rFonts w:cstheme="majorHAnsi"/>
        </w:rPr>
        <w:t>espaces naturels protégés rhénans à travers la réalisation de</w:t>
      </w:r>
      <w:r w:rsidR="004A206F">
        <w:rPr>
          <w:rFonts w:cstheme="majorHAnsi"/>
        </w:rPr>
        <w:t xml:space="preserve"> </w:t>
      </w:r>
      <w:r w:rsidRPr="001415B6">
        <w:rPr>
          <w:rFonts w:cstheme="majorHAnsi"/>
        </w:rPr>
        <w:t>groupes</w:t>
      </w:r>
      <w:r w:rsidR="00CB7E49">
        <w:rPr>
          <w:rFonts w:cstheme="majorHAnsi"/>
        </w:rPr>
        <w:t xml:space="preserve"> de discussion</w:t>
      </w:r>
      <w:r w:rsidRPr="001415B6">
        <w:rPr>
          <w:rFonts w:cstheme="majorHAnsi"/>
        </w:rPr>
        <w:t xml:space="preserve"> </w:t>
      </w:r>
      <w:r>
        <w:rPr>
          <w:rFonts w:cstheme="majorHAnsi"/>
        </w:rPr>
        <w:t>avec différents acteurs.</w:t>
      </w:r>
    </w:p>
    <w:p w14:paraId="19481EC0" w14:textId="4D8BEA5A" w:rsidR="00AF390C" w:rsidRDefault="00AF390C" w:rsidP="001E1A0B">
      <w:pPr>
        <w:autoSpaceDE w:val="0"/>
        <w:autoSpaceDN w:val="0"/>
        <w:adjustRightInd w:val="0"/>
        <w:spacing w:line="240" w:lineRule="auto"/>
        <w:jc w:val="both"/>
        <w:rPr>
          <w:rFonts w:cstheme="majorHAnsi"/>
        </w:rPr>
      </w:pPr>
      <w:r>
        <w:rPr>
          <w:rFonts w:cstheme="majorHAnsi"/>
        </w:rPr>
        <w:t xml:space="preserve"> </w:t>
      </w:r>
      <w:r w:rsidRPr="001415B6">
        <w:rPr>
          <w:rFonts w:cstheme="majorHAnsi"/>
        </w:rPr>
        <w:t xml:space="preserve"> </w:t>
      </w:r>
    </w:p>
    <w:p w14:paraId="1F4BB2EB" w14:textId="77777777" w:rsidR="0081270A" w:rsidRPr="0081270A" w:rsidRDefault="0081270A" w:rsidP="001E1A0B">
      <w:pPr>
        <w:pStyle w:val="Titre1"/>
        <w:rPr>
          <w:sz w:val="22"/>
          <w:szCs w:val="22"/>
        </w:rPr>
      </w:pPr>
      <w:r w:rsidRPr="007276DA">
        <w:rPr>
          <w:szCs w:val="28"/>
        </w:rPr>
        <w:t>Résultats et impacts</w:t>
      </w:r>
      <w:r>
        <w:t xml:space="preserve"> scientifiques attendus</w:t>
      </w:r>
    </w:p>
    <w:p w14:paraId="2E7A46A8" w14:textId="77777777" w:rsidR="009D527A" w:rsidRDefault="005308B2" w:rsidP="009D527A">
      <w:pPr>
        <w:autoSpaceDE w:val="0"/>
        <w:autoSpaceDN w:val="0"/>
        <w:adjustRightInd w:val="0"/>
        <w:spacing w:after="0" w:line="240" w:lineRule="auto"/>
        <w:jc w:val="both"/>
        <w:rPr>
          <w:rFonts w:cstheme="majorHAnsi"/>
        </w:rPr>
      </w:pPr>
      <w:r>
        <w:rPr>
          <w:rFonts w:cstheme="majorHAnsi"/>
        </w:rPr>
        <w:t>C</w:t>
      </w:r>
      <w:r w:rsidR="0081270A" w:rsidRPr="0081270A">
        <w:rPr>
          <w:rFonts w:cstheme="majorHAnsi"/>
        </w:rPr>
        <w:t xml:space="preserve">ette thèse </w:t>
      </w:r>
      <w:r>
        <w:rPr>
          <w:rFonts w:cstheme="majorHAnsi"/>
        </w:rPr>
        <w:t xml:space="preserve">aboutira </w:t>
      </w:r>
      <w:r w:rsidR="0081270A" w:rsidRPr="0081270A">
        <w:rPr>
          <w:rFonts w:cstheme="majorHAnsi"/>
        </w:rPr>
        <w:t xml:space="preserve">avant tout </w:t>
      </w:r>
      <w:r>
        <w:rPr>
          <w:rFonts w:cstheme="majorHAnsi"/>
        </w:rPr>
        <w:t xml:space="preserve">à </w:t>
      </w:r>
      <w:r w:rsidR="0081270A" w:rsidRPr="0081270A">
        <w:rPr>
          <w:rFonts w:cstheme="majorHAnsi"/>
        </w:rPr>
        <w:t>des recommandations à l’intention des acteurs de la gestio</w:t>
      </w:r>
      <w:r w:rsidR="001E1A0B">
        <w:rPr>
          <w:rFonts w:cstheme="majorHAnsi"/>
        </w:rPr>
        <w:t xml:space="preserve">n des sites d’étude, proposant un outil méthodologique </w:t>
      </w:r>
      <w:r w:rsidR="0081270A" w:rsidRPr="0081270A">
        <w:rPr>
          <w:rFonts w:cstheme="majorHAnsi"/>
        </w:rPr>
        <w:t>pour réaliser au mieux</w:t>
      </w:r>
      <w:r w:rsidR="0078191E">
        <w:rPr>
          <w:rFonts w:cstheme="majorHAnsi"/>
        </w:rPr>
        <w:t xml:space="preserve"> une</w:t>
      </w:r>
      <w:r w:rsidR="0081270A" w:rsidRPr="0081270A">
        <w:rPr>
          <w:rFonts w:cstheme="majorHAnsi"/>
        </w:rPr>
        <w:t xml:space="preserve"> gestion</w:t>
      </w:r>
      <w:r w:rsidR="0078191E">
        <w:rPr>
          <w:rFonts w:cstheme="majorHAnsi"/>
        </w:rPr>
        <w:t xml:space="preserve"> adaptative et participative</w:t>
      </w:r>
      <w:r w:rsidR="0081270A" w:rsidRPr="0081270A">
        <w:rPr>
          <w:rFonts w:cstheme="majorHAnsi"/>
        </w:rPr>
        <w:t>.</w:t>
      </w:r>
      <w:r w:rsidR="001E1A0B">
        <w:rPr>
          <w:rFonts w:cstheme="majorHAnsi"/>
        </w:rPr>
        <w:t xml:space="preserve"> </w:t>
      </w:r>
      <w:r w:rsidR="009D527A">
        <w:rPr>
          <w:rFonts w:cstheme="majorHAnsi"/>
        </w:rPr>
        <w:t>Ainsi, s</w:t>
      </w:r>
      <w:r w:rsidR="009D527A" w:rsidRPr="0081270A">
        <w:rPr>
          <w:rFonts w:cstheme="majorHAnsi"/>
        </w:rPr>
        <w:t xml:space="preserve">ur la base des études de cas, l’ambition </w:t>
      </w:r>
      <w:r w:rsidR="009D527A">
        <w:rPr>
          <w:rFonts w:cstheme="majorHAnsi"/>
        </w:rPr>
        <w:t xml:space="preserve">de cette recherche </w:t>
      </w:r>
      <w:r w:rsidR="009D527A" w:rsidRPr="0081270A">
        <w:rPr>
          <w:rFonts w:cstheme="majorHAnsi"/>
        </w:rPr>
        <w:t>est de construire un cadre de recommandations transposable aux autres sites restaurés ou à</w:t>
      </w:r>
      <w:r w:rsidR="009D527A">
        <w:rPr>
          <w:rFonts w:cstheme="majorHAnsi"/>
        </w:rPr>
        <w:t xml:space="preserve"> restaurer de la bande rhénane. </w:t>
      </w:r>
      <w:r w:rsidR="009D527A" w:rsidRPr="0081270A">
        <w:rPr>
          <w:rFonts w:cstheme="majorHAnsi"/>
        </w:rPr>
        <w:t>Il s’agira d’</w:t>
      </w:r>
      <w:r w:rsidR="009D527A">
        <w:rPr>
          <w:rFonts w:cstheme="majorHAnsi"/>
          <w:bCs/>
        </w:rPr>
        <w:t xml:space="preserve">élaborer un nouvel </w:t>
      </w:r>
      <w:r w:rsidR="009D527A" w:rsidRPr="0081270A">
        <w:rPr>
          <w:rFonts w:cstheme="majorHAnsi"/>
          <w:bCs/>
        </w:rPr>
        <w:t xml:space="preserve">outil que les gestionnaires </w:t>
      </w:r>
      <w:r w:rsidR="009D527A" w:rsidRPr="0081270A">
        <w:rPr>
          <w:rFonts w:cstheme="majorHAnsi"/>
        </w:rPr>
        <w:t xml:space="preserve">des sites d’études et, d’une manière plus générale, des autres sites rhénans en restauration/gestion, </w:t>
      </w:r>
      <w:r w:rsidR="009D527A" w:rsidRPr="0081270A">
        <w:rPr>
          <w:rFonts w:cstheme="majorHAnsi"/>
          <w:bCs/>
        </w:rPr>
        <w:t>pourront utiliser pour savoir comment organiser leur démarche d’acquisi</w:t>
      </w:r>
      <w:r w:rsidR="009D527A">
        <w:rPr>
          <w:rFonts w:cstheme="majorHAnsi"/>
          <w:bCs/>
        </w:rPr>
        <w:t>tion de nouvelles connaissances. De plus, cette outil permettra de guider les gestionnaires dans l’utilisation de ces nouvelles</w:t>
      </w:r>
      <w:r w:rsidR="009D527A" w:rsidRPr="0081270A">
        <w:rPr>
          <w:rFonts w:cstheme="majorHAnsi"/>
          <w:bCs/>
        </w:rPr>
        <w:t xml:space="preserve"> connaissances pour adapter leur gestion de manière optimale</w:t>
      </w:r>
      <w:r w:rsidR="009D527A" w:rsidRPr="0081270A">
        <w:rPr>
          <w:rFonts w:cstheme="majorHAnsi"/>
        </w:rPr>
        <w:t xml:space="preserve">, dans des contextes où la complexité écologique se double d’enjeux sociaux et politiques marqués. </w:t>
      </w:r>
      <w:r w:rsidR="009D527A" w:rsidRPr="0076708C">
        <w:rPr>
          <w:rFonts w:cstheme="majorHAnsi"/>
        </w:rPr>
        <w:t xml:space="preserve"> </w:t>
      </w:r>
    </w:p>
    <w:p w14:paraId="495E8DF7" w14:textId="77777777" w:rsidR="009D527A" w:rsidRDefault="009D527A" w:rsidP="009D527A">
      <w:pPr>
        <w:autoSpaceDE w:val="0"/>
        <w:autoSpaceDN w:val="0"/>
        <w:adjustRightInd w:val="0"/>
        <w:spacing w:after="0" w:line="240" w:lineRule="auto"/>
        <w:jc w:val="both"/>
        <w:rPr>
          <w:rFonts w:cstheme="majorHAnsi"/>
        </w:rPr>
      </w:pPr>
    </w:p>
    <w:p w14:paraId="361BB285" w14:textId="553EC555" w:rsidR="0081270A" w:rsidRPr="009D527A" w:rsidRDefault="001E1A0B" w:rsidP="009D527A">
      <w:pPr>
        <w:autoSpaceDE w:val="0"/>
        <w:autoSpaceDN w:val="0"/>
        <w:adjustRightInd w:val="0"/>
        <w:spacing w:after="0" w:line="240" w:lineRule="auto"/>
        <w:jc w:val="both"/>
        <w:rPr>
          <w:rFonts w:cstheme="majorHAnsi"/>
        </w:rPr>
      </w:pPr>
      <w:r>
        <w:rPr>
          <w:rFonts w:cstheme="majorHAnsi"/>
        </w:rPr>
        <w:t>Le premier pas pour faire cette proposition</w:t>
      </w:r>
      <w:r w:rsidR="00200A7E">
        <w:rPr>
          <w:rFonts w:cstheme="majorHAnsi"/>
        </w:rPr>
        <w:t xml:space="preserve"> d’outil</w:t>
      </w:r>
      <w:r>
        <w:rPr>
          <w:rFonts w:cstheme="majorHAnsi"/>
        </w:rPr>
        <w:t xml:space="preserve"> est</w:t>
      </w:r>
      <w:r w:rsidR="007B62DA">
        <w:rPr>
          <w:rFonts w:cstheme="majorHAnsi"/>
        </w:rPr>
        <w:t xml:space="preserve"> d’analyser rigoureusement les outils méthodologiques existants</w:t>
      </w:r>
      <w:r w:rsidR="00200A7E">
        <w:rPr>
          <w:rFonts w:cstheme="majorHAnsi"/>
        </w:rPr>
        <w:t xml:space="preserve"> qui sont</w:t>
      </w:r>
      <w:r w:rsidR="007B62DA">
        <w:rPr>
          <w:rFonts w:cstheme="majorHAnsi"/>
        </w:rPr>
        <w:t xml:space="preserve"> actuellement utilisés </w:t>
      </w:r>
      <w:r>
        <w:rPr>
          <w:rFonts w:cstheme="majorHAnsi"/>
        </w:rPr>
        <w:t xml:space="preserve">par les gestionnaires. </w:t>
      </w:r>
      <w:r w:rsidR="0076708C">
        <w:rPr>
          <w:rFonts w:cstheme="majorHAnsi"/>
        </w:rPr>
        <w:t>C</w:t>
      </w:r>
      <w:r w:rsidR="009D527A">
        <w:rPr>
          <w:rFonts w:cstheme="majorHAnsi"/>
        </w:rPr>
        <w:t xml:space="preserve">ette analyse, qui est en cours, représente en </w:t>
      </w:r>
      <w:r w:rsidR="00782069">
        <w:rPr>
          <w:rFonts w:cstheme="majorHAnsi"/>
        </w:rPr>
        <w:t>elle</w:t>
      </w:r>
      <w:r w:rsidR="009D527A">
        <w:rPr>
          <w:rFonts w:cstheme="majorHAnsi"/>
        </w:rPr>
        <w:t>-même un résultat scie</w:t>
      </w:r>
      <w:r w:rsidR="00200A7E">
        <w:rPr>
          <w:rFonts w:cstheme="majorHAnsi"/>
        </w:rPr>
        <w:t xml:space="preserve">ntifique de cette recherche </w:t>
      </w:r>
      <w:r w:rsidR="009D527A">
        <w:rPr>
          <w:rFonts w:cstheme="majorHAnsi"/>
        </w:rPr>
        <w:t xml:space="preserve">et pourrait avoir des impacts sur la manière dont les plans de gestion des espaces naturels sont élaborés et évalués.  </w:t>
      </w:r>
    </w:p>
    <w:p w14:paraId="5F9C674A" w14:textId="77777777" w:rsidR="0081270A" w:rsidRPr="0081270A" w:rsidRDefault="0081270A" w:rsidP="001E1A0B">
      <w:pPr>
        <w:autoSpaceDE w:val="0"/>
        <w:autoSpaceDN w:val="0"/>
        <w:adjustRightInd w:val="0"/>
        <w:spacing w:after="0" w:line="240" w:lineRule="auto"/>
        <w:jc w:val="both"/>
        <w:rPr>
          <w:rFonts w:cstheme="majorHAnsi"/>
        </w:rPr>
      </w:pPr>
    </w:p>
    <w:p w14:paraId="78E19CD9" w14:textId="2777AAB9" w:rsidR="00230C7C" w:rsidRPr="0081270A" w:rsidRDefault="00782069" w:rsidP="00200A7E">
      <w:pPr>
        <w:autoSpaceDE w:val="0"/>
        <w:autoSpaceDN w:val="0"/>
        <w:adjustRightInd w:val="0"/>
        <w:spacing w:after="0" w:line="240" w:lineRule="auto"/>
        <w:jc w:val="both"/>
        <w:rPr>
          <w:rFonts w:cstheme="majorHAnsi"/>
        </w:rPr>
      </w:pPr>
      <w:r>
        <w:rPr>
          <w:rFonts w:cstheme="majorHAnsi"/>
        </w:rPr>
        <w:t>L</w:t>
      </w:r>
      <w:r w:rsidR="00200A7E">
        <w:rPr>
          <w:rFonts w:cstheme="majorHAnsi"/>
        </w:rPr>
        <w:t xml:space="preserve">a </w:t>
      </w:r>
      <w:r w:rsidR="00200A7E" w:rsidRPr="00200A7E">
        <w:t>reconstruction des processus décisionnels</w:t>
      </w:r>
      <w:r w:rsidR="00200A7E">
        <w:t xml:space="preserve"> </w:t>
      </w:r>
      <w:r w:rsidR="00C76BAE">
        <w:t>pour</w:t>
      </w:r>
      <w:r w:rsidR="00200A7E">
        <w:t xml:space="preserve"> la gestion des espaces naturels, à partir des </w:t>
      </w:r>
      <w:r w:rsidR="00200A7E">
        <w:rPr>
          <w:rFonts w:cstheme="majorHAnsi"/>
        </w:rPr>
        <w:t xml:space="preserve">méthodes des </w:t>
      </w:r>
      <w:r w:rsidR="00200A7E">
        <w:t>sciences participatives, est une approche innovante dans les sciences de l’environnement</w:t>
      </w:r>
      <w:r>
        <w:t>. Par ailleurs</w:t>
      </w:r>
      <w:r w:rsidR="00200A7E">
        <w:t xml:space="preserve">, le retour d’expérience d’une telle démarche exploratoire constituera aussi un résultat de cette recherche. </w:t>
      </w:r>
    </w:p>
    <w:p w14:paraId="024B1E9B" w14:textId="26ABC1A4" w:rsidR="0081270A" w:rsidRDefault="0081270A" w:rsidP="00533677">
      <w:pPr>
        <w:autoSpaceDE w:val="0"/>
        <w:autoSpaceDN w:val="0"/>
        <w:adjustRightInd w:val="0"/>
        <w:spacing w:after="0" w:line="240" w:lineRule="auto"/>
        <w:jc w:val="both"/>
        <w:rPr>
          <w:rFonts w:cs="Arial-BoldMT"/>
          <w:b/>
          <w:bCs/>
        </w:rPr>
      </w:pPr>
    </w:p>
    <w:p w14:paraId="16E1D7D5" w14:textId="77777777" w:rsidR="0081270A" w:rsidRPr="007B62DA" w:rsidRDefault="00DB5394" w:rsidP="00CB7E49">
      <w:pPr>
        <w:pStyle w:val="Titre1"/>
        <w:numPr>
          <w:ilvl w:val="0"/>
          <w:numId w:val="0"/>
        </w:numPr>
        <w:ind w:left="432" w:hanging="432"/>
      </w:pPr>
      <w:r w:rsidRPr="00911CDB">
        <w:t>Bibliographie</w:t>
      </w:r>
    </w:p>
    <w:p w14:paraId="7121D0B5" w14:textId="77777777" w:rsidR="0081270A" w:rsidRPr="00CB7E49" w:rsidRDefault="0081270A" w:rsidP="00CB7E49">
      <w:pPr>
        <w:autoSpaceDE w:val="0"/>
        <w:autoSpaceDN w:val="0"/>
        <w:adjustRightInd w:val="0"/>
        <w:spacing w:after="0" w:line="240" w:lineRule="auto"/>
        <w:jc w:val="both"/>
        <w:rPr>
          <w:rFonts w:cstheme="majorHAnsi"/>
          <w:sz w:val="20"/>
          <w:lang w:val="en-GB"/>
        </w:rPr>
      </w:pPr>
      <w:r w:rsidRPr="006C6003">
        <w:rPr>
          <w:rFonts w:cstheme="majorHAnsi"/>
          <w:sz w:val="20"/>
        </w:rPr>
        <w:t>-Atelier Techni</w:t>
      </w:r>
      <w:r w:rsidR="007B62DA" w:rsidRPr="006C6003">
        <w:rPr>
          <w:rFonts w:cstheme="majorHAnsi"/>
          <w:sz w:val="20"/>
        </w:rPr>
        <w:t>que des Espaces Naturels – ATEN, 2006</w:t>
      </w:r>
      <w:r w:rsidRPr="006C6003">
        <w:rPr>
          <w:rFonts w:cstheme="majorHAnsi"/>
          <w:sz w:val="20"/>
        </w:rPr>
        <w:t xml:space="preserve">. Guide méthodologique des Plans de gestion des réserves naturelles, version 3 – coll. </w:t>
      </w:r>
      <w:r w:rsidRPr="00CB7E49">
        <w:rPr>
          <w:rFonts w:cstheme="majorHAnsi"/>
          <w:sz w:val="20"/>
          <w:lang w:val="en-GB"/>
        </w:rPr>
        <w:t>Cahier technique n°79. 76 p.</w:t>
      </w:r>
    </w:p>
    <w:p w14:paraId="3950A7CA" w14:textId="77777777" w:rsidR="006C6003" w:rsidRPr="00CB7E49" w:rsidRDefault="006C6003" w:rsidP="00CB7E49">
      <w:pPr>
        <w:autoSpaceDE w:val="0"/>
        <w:autoSpaceDN w:val="0"/>
        <w:adjustRightInd w:val="0"/>
        <w:spacing w:after="0" w:line="240" w:lineRule="auto"/>
        <w:jc w:val="both"/>
        <w:rPr>
          <w:rFonts w:cstheme="majorHAnsi"/>
          <w:sz w:val="20"/>
          <w:lang w:val="en-GB"/>
        </w:rPr>
      </w:pPr>
      <w:r w:rsidRPr="006C6003">
        <w:rPr>
          <w:sz w:val="20"/>
          <w:lang w:val="en-US"/>
        </w:rPr>
        <w:t>-Bormann B.-T., Martin J.-R., Wagner F.-H., Wood G., Alegria J., Cunningham P.-G., Brookes M.-H., Friesema P., Berg J., &amp; Henshaw J.,1999. Adaptive management: common ground where managers, scientists, and citizens can try to learn to meet society's needs and wants while maintaining ecological capacity. In N. C. Johnson, A. J. Malk, W. Sexton, and R. Szaro (eds) Ecological stewardship: A common reference for ecosystem management. Kidlington: Elsevier Science. pp. 505-534.</w:t>
      </w:r>
    </w:p>
    <w:p w14:paraId="6641C9EC" w14:textId="0F57DBD0" w:rsidR="00DE3098" w:rsidRDefault="006C6003" w:rsidP="00CB7E49">
      <w:pPr>
        <w:autoSpaceDE w:val="0"/>
        <w:autoSpaceDN w:val="0"/>
        <w:adjustRightInd w:val="0"/>
        <w:spacing w:after="0" w:line="240" w:lineRule="auto"/>
        <w:jc w:val="both"/>
        <w:rPr>
          <w:rFonts w:cstheme="majorHAnsi"/>
          <w:sz w:val="20"/>
          <w:lang w:val="en-US"/>
        </w:rPr>
      </w:pPr>
      <w:r w:rsidRPr="00CB7E49">
        <w:rPr>
          <w:rFonts w:cstheme="majorHAnsi"/>
          <w:sz w:val="20"/>
          <w:lang w:val="en-GB"/>
        </w:rPr>
        <w:lastRenderedPageBreak/>
        <w:t xml:space="preserve">-Chevalier J.-M. &amp; Buckles </w:t>
      </w:r>
      <w:r w:rsidR="0081270A" w:rsidRPr="00CB7E49">
        <w:rPr>
          <w:rFonts w:cstheme="majorHAnsi"/>
          <w:sz w:val="20"/>
          <w:lang w:val="en-GB"/>
        </w:rPr>
        <w:t>D.-J.</w:t>
      </w:r>
      <w:r w:rsidR="007B62DA" w:rsidRPr="00CB7E49">
        <w:rPr>
          <w:rFonts w:cstheme="majorHAnsi"/>
          <w:sz w:val="20"/>
          <w:lang w:val="en-GB"/>
        </w:rPr>
        <w:t>, 2013</w:t>
      </w:r>
      <w:r w:rsidR="0081270A" w:rsidRPr="00CB7E49">
        <w:rPr>
          <w:rFonts w:cstheme="majorHAnsi"/>
          <w:sz w:val="20"/>
          <w:lang w:val="en-GB"/>
        </w:rPr>
        <w:t xml:space="preserve">. </w:t>
      </w:r>
      <w:r w:rsidR="0081270A" w:rsidRPr="006C6003">
        <w:rPr>
          <w:rFonts w:cstheme="majorHAnsi"/>
          <w:sz w:val="20"/>
          <w:lang w:val="en-US"/>
        </w:rPr>
        <w:t>Participatory Action Research - Theory and Methods for Engaged Inquiry, Routledge, 469 p.</w:t>
      </w:r>
    </w:p>
    <w:p w14:paraId="38986D84" w14:textId="067010EF" w:rsidR="006F77B1" w:rsidRDefault="006F77B1" w:rsidP="006F77B1">
      <w:pPr>
        <w:autoSpaceDE w:val="0"/>
        <w:autoSpaceDN w:val="0"/>
        <w:adjustRightInd w:val="0"/>
        <w:spacing w:after="0" w:line="240" w:lineRule="auto"/>
        <w:jc w:val="both"/>
        <w:rPr>
          <w:rFonts w:cstheme="majorHAnsi"/>
          <w:sz w:val="20"/>
          <w:lang w:val="en-US"/>
        </w:rPr>
      </w:pPr>
      <w:r>
        <w:rPr>
          <w:rFonts w:cstheme="majorHAnsi"/>
          <w:sz w:val="20"/>
          <w:lang w:val="en-US"/>
        </w:rPr>
        <w:t xml:space="preserve">- </w:t>
      </w:r>
      <w:r w:rsidRPr="006F77B1">
        <w:rPr>
          <w:rFonts w:cstheme="majorHAnsi"/>
          <w:sz w:val="20"/>
          <w:lang w:val="en-US"/>
        </w:rPr>
        <w:t>Depraz, S. (2008) Géographie des espaces nature</w:t>
      </w:r>
      <w:r>
        <w:rPr>
          <w:rFonts w:cstheme="majorHAnsi"/>
          <w:sz w:val="20"/>
          <w:lang w:val="en-US"/>
        </w:rPr>
        <w:t>ls protégés. Armand Colin. 2008</w:t>
      </w:r>
    </w:p>
    <w:p w14:paraId="60416F4E" w14:textId="77777777" w:rsidR="00C76BAE" w:rsidRDefault="00C76BAE" w:rsidP="00C76BAE">
      <w:pPr>
        <w:autoSpaceDE w:val="0"/>
        <w:autoSpaceDN w:val="0"/>
        <w:adjustRightInd w:val="0"/>
        <w:spacing w:after="0" w:line="240" w:lineRule="auto"/>
        <w:jc w:val="both"/>
        <w:rPr>
          <w:sz w:val="20"/>
          <w:szCs w:val="20"/>
        </w:rPr>
      </w:pPr>
      <w:r>
        <w:rPr>
          <w:rFonts w:cstheme="majorHAnsi"/>
          <w:sz w:val="20"/>
          <w:lang w:val="en-US"/>
        </w:rPr>
        <w:t>-</w:t>
      </w:r>
      <w:r w:rsidRPr="00C76BAE">
        <w:t xml:space="preserve"> </w:t>
      </w:r>
      <w:r w:rsidRPr="00C76BAE">
        <w:rPr>
          <w:sz w:val="20"/>
          <w:szCs w:val="20"/>
        </w:rPr>
        <w:t>Holling, C. S. 1978. Adaptive Environmental Assessment and</w:t>
      </w:r>
      <w:r>
        <w:rPr>
          <w:sz w:val="20"/>
          <w:szCs w:val="20"/>
        </w:rPr>
        <w:t xml:space="preserve"> </w:t>
      </w:r>
      <w:r w:rsidRPr="00C76BAE">
        <w:rPr>
          <w:sz w:val="20"/>
          <w:szCs w:val="20"/>
        </w:rPr>
        <w:t>Management. Chichester, UK: John Wiley and Sons.</w:t>
      </w:r>
      <w:r>
        <w:rPr>
          <w:sz w:val="20"/>
          <w:szCs w:val="20"/>
        </w:rPr>
        <w:t xml:space="preserve"> </w:t>
      </w:r>
    </w:p>
    <w:p w14:paraId="04EC3EE6" w14:textId="4D841C60" w:rsidR="0081270A" w:rsidRPr="006C6003" w:rsidRDefault="006C6003" w:rsidP="00C76BAE">
      <w:pPr>
        <w:autoSpaceDE w:val="0"/>
        <w:autoSpaceDN w:val="0"/>
        <w:adjustRightInd w:val="0"/>
        <w:spacing w:after="0" w:line="240" w:lineRule="auto"/>
        <w:jc w:val="both"/>
        <w:rPr>
          <w:sz w:val="20"/>
          <w:lang w:val="en-US"/>
        </w:rPr>
      </w:pPr>
      <w:r w:rsidRPr="00CB7E49">
        <w:rPr>
          <w:sz w:val="20"/>
        </w:rPr>
        <w:t xml:space="preserve">-Jeanmougin M., Dehais C. &amp; Meinard Y.,2017. </w:t>
      </w:r>
      <w:r w:rsidRPr="006C6003">
        <w:rPr>
          <w:sz w:val="20"/>
          <w:lang w:val="en-US"/>
        </w:rPr>
        <w:t>Mismatch between habitat science and habitat directive--Lessons from the French (counter) example. Conservation Letters 10: 634–644.</w:t>
      </w:r>
    </w:p>
    <w:p w14:paraId="7635C110" w14:textId="77777777" w:rsidR="006C6003" w:rsidRPr="006C6003" w:rsidRDefault="006C6003" w:rsidP="00CB7E49">
      <w:pPr>
        <w:autoSpaceDE w:val="0"/>
        <w:autoSpaceDN w:val="0"/>
        <w:adjustRightInd w:val="0"/>
        <w:spacing w:after="0" w:line="240" w:lineRule="auto"/>
        <w:jc w:val="both"/>
        <w:rPr>
          <w:rFonts w:cstheme="majorHAnsi"/>
          <w:sz w:val="20"/>
          <w:lang w:val="en-US"/>
        </w:rPr>
      </w:pPr>
      <w:r w:rsidRPr="006C6003">
        <w:rPr>
          <w:rFonts w:cstheme="majorHAnsi"/>
          <w:sz w:val="20"/>
          <w:lang w:val="en-US"/>
        </w:rPr>
        <w:t>-Knight A.-T., Cowling R.-M., Rouget M., Balmford A., Lombard A.-T. &amp; Campbell, B.-M., 2008. Knowing but not doing: selecting priority conservation areas and the research—implementation gap. Conser. Biol., 22. pp. 610-617.</w:t>
      </w:r>
    </w:p>
    <w:p w14:paraId="073C75E8" w14:textId="151EB46D" w:rsidR="006C6003" w:rsidRDefault="006C6003" w:rsidP="00CB7E49">
      <w:pPr>
        <w:spacing w:after="0"/>
        <w:jc w:val="both"/>
        <w:rPr>
          <w:sz w:val="20"/>
          <w:lang w:val="en-US"/>
        </w:rPr>
      </w:pPr>
      <w:r w:rsidRPr="00C8674E">
        <w:rPr>
          <w:sz w:val="20"/>
        </w:rPr>
        <w:t xml:space="preserve">-Latour, B., 1999. Politiques de la nature: comment faire entrer les sciences en démocratie. </w:t>
      </w:r>
      <w:r w:rsidRPr="006C6003">
        <w:rPr>
          <w:sz w:val="20"/>
          <w:lang w:val="en-US"/>
        </w:rPr>
        <w:t>Paris : La découverte.</w:t>
      </w:r>
    </w:p>
    <w:p w14:paraId="55FC7910" w14:textId="2400860D" w:rsidR="006F77B1" w:rsidRDefault="006F77B1" w:rsidP="006F77B1">
      <w:pPr>
        <w:autoSpaceDE w:val="0"/>
        <w:autoSpaceDN w:val="0"/>
        <w:adjustRightInd w:val="0"/>
        <w:spacing w:after="0" w:line="240" w:lineRule="auto"/>
        <w:jc w:val="both"/>
        <w:rPr>
          <w:rFonts w:cstheme="majorHAnsi"/>
          <w:sz w:val="20"/>
          <w:lang w:val="en-US"/>
        </w:rPr>
      </w:pPr>
      <w:r>
        <w:rPr>
          <w:sz w:val="20"/>
          <w:lang w:val="en-US"/>
        </w:rPr>
        <w:t xml:space="preserve">- Laslaz, L, </w:t>
      </w:r>
      <w:r w:rsidRPr="006F77B1">
        <w:rPr>
          <w:rFonts w:cstheme="majorHAnsi"/>
          <w:sz w:val="20"/>
          <w:lang w:val="en-US"/>
        </w:rPr>
        <w:t>Depraz, S., Guyot, S. et Héritier, S. (2012) Atlas mondial des espaces protégés.</w:t>
      </w:r>
      <w:r>
        <w:rPr>
          <w:rFonts w:cstheme="majorHAnsi"/>
          <w:sz w:val="20"/>
          <w:lang w:val="en-US"/>
        </w:rPr>
        <w:t xml:space="preserve"> Editions Autrement, Paris. </w:t>
      </w:r>
    </w:p>
    <w:p w14:paraId="43236ECC" w14:textId="5AD47A3A" w:rsidR="00C76BAE" w:rsidRPr="006F77B1" w:rsidRDefault="00C76BAE" w:rsidP="00C76BAE">
      <w:pPr>
        <w:autoSpaceDE w:val="0"/>
        <w:autoSpaceDN w:val="0"/>
        <w:adjustRightInd w:val="0"/>
        <w:spacing w:after="0" w:line="240" w:lineRule="auto"/>
        <w:jc w:val="both"/>
        <w:rPr>
          <w:rFonts w:cstheme="majorHAnsi"/>
          <w:sz w:val="20"/>
          <w:lang w:val="en-US"/>
        </w:rPr>
      </w:pPr>
      <w:r>
        <w:rPr>
          <w:rFonts w:cstheme="majorHAnsi"/>
          <w:sz w:val="20"/>
          <w:lang w:val="en-US"/>
        </w:rPr>
        <w:t xml:space="preserve">- </w:t>
      </w:r>
      <w:r w:rsidRPr="00C76BAE">
        <w:rPr>
          <w:rFonts w:cstheme="majorHAnsi"/>
          <w:sz w:val="20"/>
          <w:lang w:val="en-US"/>
        </w:rPr>
        <w:t>Lee K. N. 1999. Appraising adaptive management.</w:t>
      </w:r>
      <w:r>
        <w:rPr>
          <w:rFonts w:cstheme="majorHAnsi"/>
          <w:sz w:val="20"/>
          <w:lang w:val="en-US"/>
        </w:rPr>
        <w:t xml:space="preserve"> </w:t>
      </w:r>
      <w:r w:rsidRPr="00C76BAE">
        <w:rPr>
          <w:rFonts w:cstheme="majorHAnsi"/>
          <w:sz w:val="20"/>
          <w:lang w:val="en-US"/>
        </w:rPr>
        <w:t>Conservation Ecology 3:3. [online] URL: http://www.consecol.org/vol3/iss2/art3</w:t>
      </w:r>
    </w:p>
    <w:p w14:paraId="3583F8C2" w14:textId="77777777" w:rsidR="006C6003" w:rsidRPr="006C6003" w:rsidRDefault="006C6003" w:rsidP="00CB7E49">
      <w:pPr>
        <w:spacing w:after="0"/>
        <w:jc w:val="both"/>
        <w:rPr>
          <w:sz w:val="20"/>
          <w:lang w:val="en-US"/>
        </w:rPr>
      </w:pPr>
      <w:r w:rsidRPr="006C6003">
        <w:rPr>
          <w:sz w:val="20"/>
          <w:lang w:val="en-US"/>
        </w:rPr>
        <w:t>-</w:t>
      </w:r>
      <w:r w:rsidRPr="00CB7E49">
        <w:rPr>
          <w:sz w:val="20"/>
          <w:lang w:val="en-GB"/>
        </w:rPr>
        <w:t xml:space="preserve"> </w:t>
      </w:r>
      <w:r w:rsidRPr="006C6003">
        <w:rPr>
          <w:sz w:val="20"/>
          <w:lang w:val="en-US"/>
        </w:rPr>
        <w:t>Lulofs K., &amp; Bressers H., 2010. Innovations in water management requiring boundary planning: roots and concepts. In: Hans Bressers and Kris Lulofs (Eds), Governance and Complexity in Water Management. Creating Cooperation through Boundary panning Strategies (Cheltenham UK and Northampton, MA, USA: Edward Elgar, 1-17 p.</w:t>
      </w:r>
    </w:p>
    <w:p w14:paraId="22EAFC27" w14:textId="77777777" w:rsidR="006C6003" w:rsidRPr="00CB7E49" w:rsidRDefault="006C6003" w:rsidP="00CB7E49">
      <w:pPr>
        <w:spacing w:after="0"/>
        <w:jc w:val="both"/>
        <w:rPr>
          <w:sz w:val="20"/>
        </w:rPr>
      </w:pPr>
      <w:r w:rsidRPr="006C6003">
        <w:rPr>
          <w:sz w:val="20"/>
          <w:lang w:val="en-US"/>
        </w:rPr>
        <w:t xml:space="preserve">-Meinard Y., 2017. What is a legitimate conservation policy? </w:t>
      </w:r>
      <w:r w:rsidRPr="00CB7E49">
        <w:rPr>
          <w:sz w:val="20"/>
        </w:rPr>
        <w:t>Biological Conservation 213: pp. 115-123.</w:t>
      </w:r>
    </w:p>
    <w:p w14:paraId="2BD81732" w14:textId="77777777" w:rsidR="006C6003" w:rsidRDefault="006C6003" w:rsidP="00CB7E49">
      <w:pPr>
        <w:spacing w:after="0"/>
        <w:jc w:val="both"/>
        <w:rPr>
          <w:sz w:val="20"/>
          <w:lang w:val="en-US"/>
        </w:rPr>
      </w:pPr>
      <w:r w:rsidRPr="00CB7E49">
        <w:rPr>
          <w:sz w:val="20"/>
        </w:rPr>
        <w:t xml:space="preserve">-Meinard Y., Dehais C. &amp; Jeanmougin M., (2017). Peut-on conserver ce qu'on a perdu les moyens de connaître? La politique Européenne de conservation des habitats et ses paradoxes. </w:t>
      </w:r>
      <w:r w:rsidRPr="006C6003">
        <w:rPr>
          <w:sz w:val="20"/>
          <w:lang w:val="en-US"/>
        </w:rPr>
        <w:t>Botanique 2 (73-76).</w:t>
      </w:r>
    </w:p>
    <w:p w14:paraId="1BFEA764" w14:textId="77777777" w:rsidR="007F0EA1" w:rsidRPr="006C6003" w:rsidRDefault="007F0EA1" w:rsidP="00CB7E49">
      <w:pPr>
        <w:spacing w:after="0"/>
        <w:jc w:val="both"/>
        <w:rPr>
          <w:sz w:val="20"/>
          <w:lang w:val="en-US"/>
        </w:rPr>
      </w:pPr>
      <w:r>
        <w:rPr>
          <w:sz w:val="20"/>
          <w:lang w:val="en-US"/>
        </w:rPr>
        <w:t>-</w:t>
      </w:r>
      <w:r w:rsidRPr="007F0EA1">
        <w:rPr>
          <w:sz w:val="20"/>
          <w:lang w:val="en-US"/>
        </w:rPr>
        <w:t>Rosenhead J. (2001). Rational Analysis for a Problematic World Revisited: Problem Structuring Methods</w:t>
      </w:r>
      <w:r>
        <w:rPr>
          <w:sz w:val="20"/>
          <w:lang w:val="en-US"/>
        </w:rPr>
        <w:t xml:space="preserve"> </w:t>
      </w:r>
      <w:r w:rsidRPr="007F0EA1">
        <w:rPr>
          <w:sz w:val="20"/>
          <w:lang w:val="en-US"/>
        </w:rPr>
        <w:t>for Complexity, Uncertainty and Conict. Wiley, New York, 2 edition, 2001. 386 p.</w:t>
      </w:r>
    </w:p>
    <w:p w14:paraId="18D20127" w14:textId="353A7538" w:rsidR="00C76BAE" w:rsidRPr="00C76BAE" w:rsidRDefault="006C6003" w:rsidP="00C76BAE">
      <w:pPr>
        <w:spacing w:after="0"/>
        <w:jc w:val="both"/>
        <w:rPr>
          <w:sz w:val="20"/>
          <w:lang w:val="en-US"/>
        </w:rPr>
      </w:pPr>
      <w:r w:rsidRPr="006C6003">
        <w:rPr>
          <w:sz w:val="20"/>
          <w:lang w:val="en-US"/>
        </w:rPr>
        <w:t xml:space="preserve">- </w:t>
      </w:r>
      <w:r w:rsidR="00C76BAE">
        <w:rPr>
          <w:sz w:val="20"/>
          <w:lang w:val="en-US"/>
        </w:rPr>
        <w:t>Taylor, F. (1991)</w:t>
      </w:r>
      <w:r w:rsidR="00C76BAE" w:rsidRPr="00C76BAE">
        <w:rPr>
          <w:sz w:val="20"/>
          <w:lang w:val="en-US"/>
        </w:rPr>
        <w:t xml:space="preserve"> Les Princi</w:t>
      </w:r>
      <w:r w:rsidR="00C76BAE">
        <w:rPr>
          <w:sz w:val="20"/>
          <w:lang w:val="en-US"/>
        </w:rPr>
        <w:t>pes du management scientifique</w:t>
      </w:r>
      <w:r w:rsidR="00C76BAE" w:rsidRPr="00C76BAE">
        <w:rPr>
          <w:sz w:val="20"/>
          <w:lang w:val="en-US"/>
        </w:rPr>
        <w:t>. Harper &amp; Brothers, New York et Londres</w:t>
      </w:r>
    </w:p>
    <w:p w14:paraId="13687315" w14:textId="3F25C92B" w:rsidR="006C6003" w:rsidRPr="006C6003" w:rsidRDefault="00C76BAE" w:rsidP="00CB7E49">
      <w:pPr>
        <w:spacing w:after="0"/>
        <w:jc w:val="both"/>
        <w:rPr>
          <w:sz w:val="20"/>
          <w:lang w:val="en-US"/>
        </w:rPr>
      </w:pPr>
      <w:r>
        <w:rPr>
          <w:sz w:val="20"/>
          <w:lang w:val="en-US"/>
        </w:rPr>
        <w:t xml:space="preserve">- </w:t>
      </w:r>
      <w:r w:rsidR="006C6003" w:rsidRPr="006C6003">
        <w:rPr>
          <w:sz w:val="20"/>
          <w:lang w:val="en-US"/>
        </w:rPr>
        <w:t>Toomey A.-H., Knight A.-T., &amp; Barlow J., 2016. Navigating the space between research and implementation in conservation. Conservation letters. 7 p.</w:t>
      </w:r>
    </w:p>
    <w:p w14:paraId="2913B89C" w14:textId="77777777" w:rsidR="0081270A" w:rsidRDefault="006C6003" w:rsidP="00CB7E49">
      <w:pPr>
        <w:spacing w:after="0"/>
        <w:jc w:val="both"/>
        <w:rPr>
          <w:sz w:val="20"/>
          <w:lang w:val="en-US"/>
        </w:rPr>
      </w:pPr>
      <w:r w:rsidRPr="006C6003">
        <w:rPr>
          <w:sz w:val="20"/>
          <w:lang w:val="en-US"/>
        </w:rPr>
        <w:t>-Tsoukias A., Montibeller G., Lucertini G. &amp; Belton V., 2013. Policy analytics: an agenda for research and practice. EURO Journal on Decision Processes, 1, 1. pp. 115-137.</w:t>
      </w:r>
    </w:p>
    <w:p w14:paraId="3591B9B6" w14:textId="14608887" w:rsidR="00C76BAE" w:rsidRDefault="00D32CBD" w:rsidP="00C76BAE">
      <w:pPr>
        <w:spacing w:after="0"/>
        <w:jc w:val="both"/>
        <w:rPr>
          <w:sz w:val="20"/>
        </w:rPr>
      </w:pPr>
      <w:r w:rsidRPr="00C8674E">
        <w:rPr>
          <w:sz w:val="20"/>
        </w:rPr>
        <w:t>- UICN France (2013), Les espaces naturels protégés en France : une pluralité d’outils au</w:t>
      </w:r>
      <w:r w:rsidR="00833D4B">
        <w:rPr>
          <w:sz w:val="20"/>
        </w:rPr>
        <w:t xml:space="preserve"> </w:t>
      </w:r>
      <w:r w:rsidRPr="00CB7E49">
        <w:rPr>
          <w:sz w:val="20"/>
        </w:rPr>
        <w:t>service de la conservation de la biodiversité, Paris, 44 pages.</w:t>
      </w:r>
    </w:p>
    <w:p w14:paraId="23F15B9F" w14:textId="40E22B05" w:rsidR="00C76BAE" w:rsidRPr="00C76BAE" w:rsidRDefault="00C76BAE" w:rsidP="00C76BAE">
      <w:pPr>
        <w:spacing w:after="0"/>
        <w:jc w:val="both"/>
        <w:rPr>
          <w:sz w:val="20"/>
        </w:rPr>
      </w:pPr>
      <w:r>
        <w:rPr>
          <w:sz w:val="20"/>
        </w:rPr>
        <w:t xml:space="preserve">- </w:t>
      </w:r>
      <w:r w:rsidRPr="00C76BAE">
        <w:rPr>
          <w:sz w:val="20"/>
        </w:rPr>
        <w:t>Walters, C. J. 1986. Adaptive Management of Renewable</w:t>
      </w:r>
      <w:r>
        <w:rPr>
          <w:sz w:val="20"/>
        </w:rPr>
        <w:t xml:space="preserve"> </w:t>
      </w:r>
      <w:r w:rsidRPr="00C76BAE">
        <w:rPr>
          <w:sz w:val="20"/>
        </w:rPr>
        <w:t>Resources. Macmillan, New York.</w:t>
      </w:r>
    </w:p>
    <w:sectPr w:rsidR="00C76BAE" w:rsidRPr="00C76BAE">
      <w:headerReference w:type="default" r:id="rId8"/>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921403" w16cid:durableId="208EDB6E"/>
  <w16cid:commentId w16cid:paraId="491691C1" w16cid:durableId="208EDC3C"/>
  <w16cid:commentId w16cid:paraId="01E26AB7" w16cid:durableId="208EDC5E"/>
  <w16cid:commentId w16cid:paraId="66249A89" w16cid:durableId="208EDC9A"/>
  <w16cid:commentId w16cid:paraId="0DB9BB11" w16cid:durableId="208EDD22"/>
  <w16cid:commentId w16cid:paraId="0F55ECCB" w16cid:durableId="208EDD8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9CC07" w14:textId="77777777" w:rsidR="00B159C3" w:rsidRDefault="00B159C3" w:rsidP="00312E4C">
      <w:pPr>
        <w:spacing w:after="0" w:line="240" w:lineRule="auto"/>
      </w:pPr>
      <w:r>
        <w:separator/>
      </w:r>
    </w:p>
  </w:endnote>
  <w:endnote w:type="continuationSeparator" w:id="0">
    <w:p w14:paraId="64DA84E6" w14:textId="77777777" w:rsidR="00B159C3" w:rsidRDefault="00B159C3" w:rsidP="0031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8070000" w:usb2="00000010" w:usb3="00000000" w:csb0="0002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998571"/>
      <w:docPartObj>
        <w:docPartGallery w:val="Page Numbers (Bottom of Page)"/>
        <w:docPartUnique/>
      </w:docPartObj>
    </w:sdtPr>
    <w:sdtEndPr/>
    <w:sdtContent>
      <w:sdt>
        <w:sdtPr>
          <w:id w:val="-1669238322"/>
          <w:docPartObj>
            <w:docPartGallery w:val="Page Numbers (Top of Page)"/>
            <w:docPartUnique/>
          </w:docPartObj>
        </w:sdtPr>
        <w:sdtEndPr/>
        <w:sdtContent>
          <w:p w14:paraId="5152A85E" w14:textId="77777777" w:rsidR="00BA43D7" w:rsidRDefault="00911CDB" w:rsidP="00911CDB">
            <w:pPr>
              <w:pStyle w:val="Pieddepage"/>
              <w:jc w:val="center"/>
            </w:pPr>
            <w:r>
              <w:rPr>
                <w:i/>
                <w:noProof/>
                <w:szCs w:val="24"/>
                <w:lang w:eastAsia="fr-FR"/>
              </w:rPr>
              <mc:AlternateContent>
                <mc:Choice Requires="wps">
                  <w:drawing>
                    <wp:anchor distT="0" distB="0" distL="114300" distR="114300" simplePos="0" relativeHeight="251661312" behindDoc="0" locked="0" layoutInCell="1" allowOverlap="1" wp14:anchorId="25AC4F1E" wp14:editId="5E63FB8D">
                      <wp:simplePos x="0" y="0"/>
                      <wp:positionH relativeFrom="column">
                        <wp:posOffset>1405255</wp:posOffset>
                      </wp:positionH>
                      <wp:positionV relativeFrom="paragraph">
                        <wp:posOffset>5715</wp:posOffset>
                      </wp:positionV>
                      <wp:extent cx="5257800" cy="0"/>
                      <wp:effectExtent l="0" t="19050" r="0" b="19050"/>
                      <wp:wrapNone/>
                      <wp:docPr id="2" name="Connecteur droit 2"/>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C04F5E" id="Connecteur droit 2"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10.65pt,.45pt" to="5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" strokecolor="#243f60 [1604]" strokeweight="3pt"/>
                  </w:pict>
                </mc:Fallback>
              </mc:AlternateContent>
            </w:r>
          </w:p>
          <w:p w14:paraId="6B11F07E" w14:textId="2E2F6EEC" w:rsidR="00BA43D7" w:rsidRDefault="00911CDB" w:rsidP="00911CDB">
            <w:pPr>
              <w:pStyle w:val="Pieddepage"/>
              <w:tabs>
                <w:tab w:val="left" w:pos="5670"/>
              </w:tabs>
            </w:pPr>
            <w:r>
              <w:rPr>
                <w:bCs/>
                <w:szCs w:val="24"/>
              </w:rPr>
              <w:tab/>
            </w:r>
            <w:r w:rsidR="00BA43D7" w:rsidRPr="00911CDB">
              <w:rPr>
                <w:bCs/>
                <w:color w:val="244061" w:themeColor="accent1" w:themeShade="80"/>
                <w:szCs w:val="24"/>
              </w:rPr>
              <w:fldChar w:fldCharType="begin"/>
            </w:r>
            <w:r w:rsidR="00BA43D7" w:rsidRPr="00911CDB">
              <w:rPr>
                <w:bCs/>
                <w:color w:val="244061" w:themeColor="accent1" w:themeShade="80"/>
              </w:rPr>
              <w:instrText>PAGE</w:instrText>
            </w:r>
            <w:r w:rsidR="00BA43D7" w:rsidRPr="00911CDB">
              <w:rPr>
                <w:bCs/>
                <w:color w:val="244061" w:themeColor="accent1" w:themeShade="80"/>
                <w:szCs w:val="24"/>
              </w:rPr>
              <w:fldChar w:fldCharType="separate"/>
            </w:r>
            <w:r w:rsidR="00AF7A7B">
              <w:rPr>
                <w:bCs/>
                <w:noProof/>
                <w:color w:val="244061" w:themeColor="accent1" w:themeShade="80"/>
              </w:rPr>
              <w:t>1</w:t>
            </w:r>
            <w:r w:rsidR="00BA43D7" w:rsidRPr="00911CDB">
              <w:rPr>
                <w:bCs/>
                <w:color w:val="244061" w:themeColor="accent1" w:themeShade="80"/>
                <w:szCs w:val="24"/>
              </w:rPr>
              <w:fldChar w:fldCharType="end"/>
            </w:r>
            <w:r w:rsidR="00BA43D7" w:rsidRPr="00911CDB">
              <w:rPr>
                <w:color w:val="244061" w:themeColor="accent1" w:themeShade="80"/>
              </w:rPr>
              <w:t xml:space="preserve"> / </w:t>
            </w:r>
            <w:r w:rsidR="00BA43D7" w:rsidRPr="00911CDB">
              <w:rPr>
                <w:bCs/>
                <w:color w:val="244061" w:themeColor="accent1" w:themeShade="80"/>
                <w:szCs w:val="24"/>
              </w:rPr>
              <w:fldChar w:fldCharType="begin"/>
            </w:r>
            <w:r w:rsidR="00BA43D7" w:rsidRPr="00911CDB">
              <w:rPr>
                <w:bCs/>
                <w:color w:val="244061" w:themeColor="accent1" w:themeShade="80"/>
              </w:rPr>
              <w:instrText>NUMPAGES</w:instrText>
            </w:r>
            <w:r w:rsidR="00BA43D7" w:rsidRPr="00911CDB">
              <w:rPr>
                <w:bCs/>
                <w:color w:val="244061" w:themeColor="accent1" w:themeShade="80"/>
                <w:szCs w:val="24"/>
              </w:rPr>
              <w:fldChar w:fldCharType="separate"/>
            </w:r>
            <w:r w:rsidR="00AF7A7B">
              <w:rPr>
                <w:bCs/>
                <w:noProof/>
                <w:color w:val="244061" w:themeColor="accent1" w:themeShade="80"/>
              </w:rPr>
              <w:t>6</w:t>
            </w:r>
            <w:r w:rsidR="00BA43D7" w:rsidRPr="00911CDB">
              <w:rPr>
                <w:bCs/>
                <w:color w:val="244061" w:themeColor="accent1" w:themeShade="80"/>
                <w:szCs w:val="24"/>
              </w:rPr>
              <w:fldChar w:fldCharType="end"/>
            </w:r>
            <w:r>
              <w:rPr>
                <w:bCs/>
                <w:szCs w:val="24"/>
              </w:rPr>
              <w:tab/>
            </w:r>
          </w:p>
        </w:sdtContent>
      </w:sdt>
    </w:sdtContent>
  </w:sdt>
  <w:p w14:paraId="2A440384" w14:textId="77777777" w:rsidR="00BA43D7" w:rsidRDefault="00BA43D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43480" w14:textId="77777777" w:rsidR="00B159C3" w:rsidRDefault="00B159C3" w:rsidP="00312E4C">
      <w:pPr>
        <w:spacing w:after="0" w:line="240" w:lineRule="auto"/>
      </w:pPr>
      <w:r>
        <w:separator/>
      </w:r>
    </w:p>
  </w:footnote>
  <w:footnote w:type="continuationSeparator" w:id="0">
    <w:p w14:paraId="6C0C1BFD" w14:textId="77777777" w:rsidR="00B159C3" w:rsidRDefault="00B159C3" w:rsidP="00312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3385F" w14:textId="77777777" w:rsidR="00312E4C" w:rsidRPr="00911CDB" w:rsidRDefault="001E66D7" w:rsidP="00911CDB">
    <w:pPr>
      <w:pStyle w:val="En-tte"/>
      <w:spacing w:line="300" w:lineRule="auto"/>
      <w:jc w:val="right"/>
      <w:rPr>
        <w:b/>
        <w:color w:val="244061" w:themeColor="accent1" w:themeShade="80"/>
        <w:szCs w:val="24"/>
      </w:rPr>
    </w:pPr>
    <w:r w:rsidRPr="00911CDB">
      <w:rPr>
        <w:b/>
        <w:color w:val="244061" w:themeColor="accent1" w:themeShade="80"/>
        <w:szCs w:val="24"/>
      </w:rPr>
      <w:t>Doctoriales en Sciences Sociales de l’eau</w:t>
    </w:r>
  </w:p>
  <w:p w14:paraId="768652C7" w14:textId="77777777" w:rsidR="001E66D7" w:rsidRPr="00911CDB" w:rsidRDefault="00911CDB" w:rsidP="00911CDB">
    <w:pPr>
      <w:pStyle w:val="En-tte"/>
      <w:tabs>
        <w:tab w:val="left" w:pos="1935"/>
      </w:tabs>
      <w:spacing w:line="300" w:lineRule="auto"/>
      <w:rPr>
        <w:color w:val="244061" w:themeColor="accent1" w:themeShade="80"/>
        <w:szCs w:val="24"/>
      </w:rPr>
    </w:pPr>
    <w:r>
      <w:rPr>
        <w:color w:val="244061" w:themeColor="accent1" w:themeShade="80"/>
        <w:szCs w:val="24"/>
      </w:rPr>
      <w:tab/>
    </w:r>
    <w:r>
      <w:rPr>
        <w:color w:val="244061" w:themeColor="accent1" w:themeShade="80"/>
        <w:szCs w:val="24"/>
      </w:rPr>
      <w:tab/>
    </w:r>
    <w:r>
      <w:rPr>
        <w:color w:val="244061" w:themeColor="accent1" w:themeShade="80"/>
        <w:szCs w:val="24"/>
      </w:rPr>
      <w:tab/>
    </w:r>
    <w:r w:rsidRPr="00911CDB">
      <w:rPr>
        <w:color w:val="244061" w:themeColor="accent1" w:themeShade="80"/>
        <w:szCs w:val="24"/>
      </w:rPr>
      <w:t xml:space="preserve">ENS de </w:t>
    </w:r>
    <w:r w:rsidR="001E66D7" w:rsidRPr="00911CDB">
      <w:rPr>
        <w:color w:val="244061" w:themeColor="accent1" w:themeShade="80"/>
        <w:szCs w:val="24"/>
      </w:rPr>
      <w:t xml:space="preserve">Lyon – </w:t>
    </w:r>
    <w:r w:rsidRPr="00911CDB">
      <w:rPr>
        <w:color w:val="244061" w:themeColor="accent1" w:themeShade="80"/>
        <w:szCs w:val="24"/>
      </w:rPr>
      <w:t xml:space="preserve">5-6 septembre </w:t>
    </w:r>
    <w:r w:rsidR="001E66D7" w:rsidRPr="00911CDB">
      <w:rPr>
        <w:color w:val="244061" w:themeColor="accent1" w:themeShade="80"/>
        <w:szCs w:val="24"/>
      </w:rPr>
      <w:t>2019</w:t>
    </w:r>
  </w:p>
  <w:p w14:paraId="1A228AF5" w14:textId="77777777" w:rsidR="001E66D7" w:rsidRPr="001E66D7" w:rsidRDefault="00911CDB" w:rsidP="00911CDB">
    <w:pPr>
      <w:pStyle w:val="En-tte"/>
      <w:jc w:val="center"/>
      <w:rPr>
        <w:i/>
        <w:szCs w:val="24"/>
      </w:rPr>
    </w:pPr>
    <w:r>
      <w:rPr>
        <w:i/>
        <w:noProof/>
        <w:szCs w:val="24"/>
        <w:lang w:eastAsia="fr-FR"/>
      </w:rPr>
      <mc:AlternateContent>
        <mc:Choice Requires="wps">
          <w:drawing>
            <wp:anchor distT="0" distB="0" distL="114300" distR="114300" simplePos="0" relativeHeight="251659264" behindDoc="0" locked="0" layoutInCell="1" allowOverlap="1" wp14:anchorId="409F4221" wp14:editId="38B8D410">
              <wp:simplePos x="0" y="0"/>
              <wp:positionH relativeFrom="column">
                <wp:posOffset>-909320</wp:posOffset>
              </wp:positionH>
              <wp:positionV relativeFrom="paragraph">
                <wp:posOffset>141605</wp:posOffset>
              </wp:positionV>
              <wp:extent cx="5257800" cy="0"/>
              <wp:effectExtent l="0" t="19050" r="0" b="19050"/>
              <wp:wrapNone/>
              <wp:docPr id="1" name="Connecteur droit 1"/>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4E598C" id="Connecteur droit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71.6pt,11.15pt" to="34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" strokecolor="#243f60 [1604]" strokeweight="3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22A67"/>
    <w:multiLevelType w:val="hybridMultilevel"/>
    <w:tmpl w:val="028AC1F0"/>
    <w:lvl w:ilvl="0" w:tplc="585292BE">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543DCC"/>
    <w:multiLevelType w:val="hybridMultilevel"/>
    <w:tmpl w:val="E7BA7E90"/>
    <w:lvl w:ilvl="0" w:tplc="6624DEC0">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8F45A3"/>
    <w:multiLevelType w:val="hybridMultilevel"/>
    <w:tmpl w:val="BABA0396"/>
    <w:lvl w:ilvl="0" w:tplc="B3462B3A">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756730"/>
    <w:multiLevelType w:val="multilevel"/>
    <w:tmpl w:val="F9BA172E"/>
    <w:lvl w:ilvl="0">
      <w:start w:val="1"/>
      <w:numFmt w:val="decimal"/>
      <w:pStyle w:val="Titre1"/>
      <w:lvlText w:val="%1"/>
      <w:lvlJc w:val="left"/>
      <w:pPr>
        <w:tabs>
          <w:tab w:val="num" w:pos="432"/>
        </w:tabs>
        <w:ind w:left="432" w:hanging="432"/>
      </w:pPr>
      <w:rPr>
        <w:sz w:val="28"/>
        <w:szCs w:val="28"/>
      </w:r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4" w15:restartNumberingAfterBreak="0">
    <w:nsid w:val="4FC74BC1"/>
    <w:multiLevelType w:val="hybridMultilevel"/>
    <w:tmpl w:val="DCF087A4"/>
    <w:lvl w:ilvl="0" w:tplc="260E4182">
      <w:start w:val="1"/>
      <w:numFmt w:val="bullet"/>
      <w:pStyle w:val="Normaltir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6890B14"/>
    <w:multiLevelType w:val="hybridMultilevel"/>
    <w:tmpl w:val="89C0EF54"/>
    <w:lvl w:ilvl="0" w:tplc="4C56E868">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4C"/>
    <w:rsid w:val="00004FC3"/>
    <w:rsid w:val="0001644B"/>
    <w:rsid w:val="00051EF7"/>
    <w:rsid w:val="00053699"/>
    <w:rsid w:val="00071E21"/>
    <w:rsid w:val="00076A29"/>
    <w:rsid w:val="0008369B"/>
    <w:rsid w:val="000B340B"/>
    <w:rsid w:val="000D75C5"/>
    <w:rsid w:val="000F039F"/>
    <w:rsid w:val="001338E9"/>
    <w:rsid w:val="001415B6"/>
    <w:rsid w:val="00154016"/>
    <w:rsid w:val="00157ED9"/>
    <w:rsid w:val="00184035"/>
    <w:rsid w:val="00192241"/>
    <w:rsid w:val="001928BD"/>
    <w:rsid w:val="001A12B4"/>
    <w:rsid w:val="001A421F"/>
    <w:rsid w:val="001A7AE6"/>
    <w:rsid w:val="001D76B4"/>
    <w:rsid w:val="001E1A0B"/>
    <w:rsid w:val="001E66D7"/>
    <w:rsid w:val="001F18C6"/>
    <w:rsid w:val="00200A7E"/>
    <w:rsid w:val="00230C7C"/>
    <w:rsid w:val="00236A8A"/>
    <w:rsid w:val="00245EE1"/>
    <w:rsid w:val="00260B78"/>
    <w:rsid w:val="00291FC6"/>
    <w:rsid w:val="002C5E8D"/>
    <w:rsid w:val="002D50B3"/>
    <w:rsid w:val="002E3637"/>
    <w:rsid w:val="003113D0"/>
    <w:rsid w:val="00312E4C"/>
    <w:rsid w:val="00330BBB"/>
    <w:rsid w:val="00350DF9"/>
    <w:rsid w:val="00394D68"/>
    <w:rsid w:val="003B7E9A"/>
    <w:rsid w:val="004039BE"/>
    <w:rsid w:val="00473763"/>
    <w:rsid w:val="004A206F"/>
    <w:rsid w:val="004A4B8E"/>
    <w:rsid w:val="005150B7"/>
    <w:rsid w:val="00517807"/>
    <w:rsid w:val="005308B2"/>
    <w:rsid w:val="00533677"/>
    <w:rsid w:val="005415FB"/>
    <w:rsid w:val="0058161F"/>
    <w:rsid w:val="005866A0"/>
    <w:rsid w:val="005B2FE3"/>
    <w:rsid w:val="005B721A"/>
    <w:rsid w:val="005C54D3"/>
    <w:rsid w:val="00623AA3"/>
    <w:rsid w:val="00646ADA"/>
    <w:rsid w:val="006628F2"/>
    <w:rsid w:val="00686E28"/>
    <w:rsid w:val="006A12D0"/>
    <w:rsid w:val="006B28D2"/>
    <w:rsid w:val="006C6003"/>
    <w:rsid w:val="006D6A67"/>
    <w:rsid w:val="006F77B1"/>
    <w:rsid w:val="0070542B"/>
    <w:rsid w:val="00716BFF"/>
    <w:rsid w:val="007276DA"/>
    <w:rsid w:val="00731E0D"/>
    <w:rsid w:val="0073458C"/>
    <w:rsid w:val="00762DF6"/>
    <w:rsid w:val="0076708C"/>
    <w:rsid w:val="00776DB9"/>
    <w:rsid w:val="00780C6A"/>
    <w:rsid w:val="0078191E"/>
    <w:rsid w:val="00782069"/>
    <w:rsid w:val="00796618"/>
    <w:rsid w:val="007A1A30"/>
    <w:rsid w:val="007B62DA"/>
    <w:rsid w:val="007C3735"/>
    <w:rsid w:val="007F0EA1"/>
    <w:rsid w:val="007F39B2"/>
    <w:rsid w:val="007F7A9F"/>
    <w:rsid w:val="0081270A"/>
    <w:rsid w:val="00833D4B"/>
    <w:rsid w:val="00834F42"/>
    <w:rsid w:val="00856440"/>
    <w:rsid w:val="00872D90"/>
    <w:rsid w:val="008760B5"/>
    <w:rsid w:val="008966EE"/>
    <w:rsid w:val="008C117D"/>
    <w:rsid w:val="008E4B8C"/>
    <w:rsid w:val="00905EF9"/>
    <w:rsid w:val="00911CDB"/>
    <w:rsid w:val="00915C4A"/>
    <w:rsid w:val="00920512"/>
    <w:rsid w:val="009427D3"/>
    <w:rsid w:val="00944614"/>
    <w:rsid w:val="009566D9"/>
    <w:rsid w:val="009916AF"/>
    <w:rsid w:val="009A19F4"/>
    <w:rsid w:val="009C75FD"/>
    <w:rsid w:val="009D527A"/>
    <w:rsid w:val="009E6283"/>
    <w:rsid w:val="009F1977"/>
    <w:rsid w:val="00A06339"/>
    <w:rsid w:val="00A352AB"/>
    <w:rsid w:val="00A65433"/>
    <w:rsid w:val="00A665F0"/>
    <w:rsid w:val="00A77F94"/>
    <w:rsid w:val="00AB41F0"/>
    <w:rsid w:val="00AE44A3"/>
    <w:rsid w:val="00AF390C"/>
    <w:rsid w:val="00AF39AE"/>
    <w:rsid w:val="00AF7A7B"/>
    <w:rsid w:val="00B159C3"/>
    <w:rsid w:val="00B7173F"/>
    <w:rsid w:val="00BA43D7"/>
    <w:rsid w:val="00BE1174"/>
    <w:rsid w:val="00BF1EDE"/>
    <w:rsid w:val="00C03F17"/>
    <w:rsid w:val="00C20FF3"/>
    <w:rsid w:val="00C76BAE"/>
    <w:rsid w:val="00C8674E"/>
    <w:rsid w:val="00C95D19"/>
    <w:rsid w:val="00C962D9"/>
    <w:rsid w:val="00CA4BFB"/>
    <w:rsid w:val="00CB629B"/>
    <w:rsid w:val="00CB7E49"/>
    <w:rsid w:val="00CC60DB"/>
    <w:rsid w:val="00D32CBD"/>
    <w:rsid w:val="00D43DEC"/>
    <w:rsid w:val="00D51A79"/>
    <w:rsid w:val="00D635DA"/>
    <w:rsid w:val="00D74B70"/>
    <w:rsid w:val="00D817B3"/>
    <w:rsid w:val="00D825D3"/>
    <w:rsid w:val="00D8367E"/>
    <w:rsid w:val="00D903FC"/>
    <w:rsid w:val="00D92AF9"/>
    <w:rsid w:val="00DB5394"/>
    <w:rsid w:val="00DE3098"/>
    <w:rsid w:val="00DE3F7F"/>
    <w:rsid w:val="00DF42EC"/>
    <w:rsid w:val="00E20A8C"/>
    <w:rsid w:val="00E33BD3"/>
    <w:rsid w:val="00E96C3B"/>
    <w:rsid w:val="00F2359C"/>
    <w:rsid w:val="00F575DF"/>
    <w:rsid w:val="00F73FBD"/>
    <w:rsid w:val="00F835FA"/>
    <w:rsid w:val="00F93ACB"/>
    <w:rsid w:val="00F95134"/>
    <w:rsid w:val="00FA03E3"/>
    <w:rsid w:val="00FA7886"/>
    <w:rsid w:val="00FC3828"/>
    <w:rsid w:val="00FD57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5F4E3"/>
  <w15:docId w15:val="{67D11023-0EBB-4912-822E-3BCEC983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CDB"/>
    <w:rPr>
      <w:rFonts w:ascii="Century Gothic" w:hAnsi="Century Gothic"/>
    </w:rPr>
  </w:style>
  <w:style w:type="paragraph" w:styleId="Titre1">
    <w:name w:val="heading 1"/>
    <w:basedOn w:val="Normal"/>
    <w:next w:val="Normal"/>
    <w:link w:val="Titre1Car"/>
    <w:qFormat/>
    <w:rsid w:val="00911CDB"/>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semiHidden/>
    <w:unhideWhenUsed/>
    <w:qFormat/>
    <w:rsid w:val="00911CDB"/>
    <w:pPr>
      <w:keepNext/>
      <w:widowControl w:val="0"/>
      <w:numPr>
        <w:ilvl w:val="1"/>
        <w:numId w:val="1"/>
      </w:numPr>
      <w:spacing w:before="120" w:after="0" w:line="240" w:lineRule="auto"/>
      <w:ind w:left="1152"/>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semiHidden/>
    <w:unhideWhenUsed/>
    <w:qFormat/>
    <w:rsid w:val="00F73FB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F73FB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F73FB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E4C"/>
    <w:pPr>
      <w:tabs>
        <w:tab w:val="center" w:pos="4536"/>
        <w:tab w:val="right" w:pos="9072"/>
      </w:tabs>
      <w:spacing w:after="0" w:line="240" w:lineRule="auto"/>
    </w:p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character" w:customStyle="1" w:styleId="Titre1Car">
    <w:name w:val="Titre 1 Car"/>
    <w:basedOn w:val="Policepardfaut"/>
    <w:link w:val="Titre1"/>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semiHidden/>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semiHidden/>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lang w:eastAsia="fr-FR"/>
    </w:rPr>
  </w:style>
  <w:style w:type="paragraph" w:customStyle="1" w:styleId="Normaltiret">
    <w:name w:val="Normaltiret"/>
    <w:basedOn w:val="Normal"/>
    <w:qFormat/>
    <w:rsid w:val="00AE44A3"/>
    <w:pPr>
      <w:widowControl w:val="0"/>
      <w:numPr>
        <w:numId w:val="2"/>
      </w:numPr>
      <w:spacing w:before="120" w:after="0" w:line="240" w:lineRule="auto"/>
      <w:ind w:left="720"/>
      <w:jc w:val="both"/>
    </w:pPr>
    <w:rPr>
      <w:rFonts w:eastAsia="Times New Roman" w:cs="Times New Roman"/>
      <w:szCs w:val="24"/>
      <w:lang w:eastAsia="fr-FR"/>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line="240" w:lineRule="auto"/>
    </w:pPr>
    <w:rPr>
      <w:sz w:val="20"/>
      <w:szCs w:val="20"/>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 w:type="character" w:customStyle="1" w:styleId="go">
    <w:name w:val="go"/>
    <w:basedOn w:val="Policepardfaut"/>
    <w:rsid w:val="00A06339"/>
  </w:style>
  <w:style w:type="paragraph" w:styleId="NormalWeb">
    <w:name w:val="Normal (Web)"/>
    <w:basedOn w:val="Normal"/>
    <w:uiPriority w:val="99"/>
    <w:semiHidden/>
    <w:unhideWhenUsed/>
    <w:rsid w:val="00776DB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76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05530">
      <w:bodyDiv w:val="1"/>
      <w:marLeft w:val="0"/>
      <w:marRight w:val="0"/>
      <w:marTop w:val="0"/>
      <w:marBottom w:val="0"/>
      <w:divBdr>
        <w:top w:val="none" w:sz="0" w:space="0" w:color="auto"/>
        <w:left w:val="none" w:sz="0" w:space="0" w:color="auto"/>
        <w:bottom w:val="none" w:sz="0" w:space="0" w:color="auto"/>
        <w:right w:val="none" w:sz="0" w:space="0" w:color="auto"/>
      </w:divBdr>
    </w:div>
    <w:div w:id="1532496245">
      <w:bodyDiv w:val="1"/>
      <w:marLeft w:val="0"/>
      <w:marRight w:val="0"/>
      <w:marTop w:val="0"/>
      <w:marBottom w:val="0"/>
      <w:divBdr>
        <w:top w:val="none" w:sz="0" w:space="0" w:color="auto"/>
        <w:left w:val="none" w:sz="0" w:space="0" w:color="auto"/>
        <w:bottom w:val="none" w:sz="0" w:space="0" w:color="auto"/>
        <w:right w:val="none" w:sz="0" w:space="0" w:color="auto"/>
      </w:divBdr>
    </w:div>
    <w:div w:id="1984844774">
      <w:bodyDiv w:val="1"/>
      <w:marLeft w:val="0"/>
      <w:marRight w:val="0"/>
      <w:marTop w:val="0"/>
      <w:marBottom w:val="0"/>
      <w:divBdr>
        <w:top w:val="none" w:sz="0" w:space="0" w:color="auto"/>
        <w:left w:val="none" w:sz="0" w:space="0" w:color="auto"/>
        <w:bottom w:val="none" w:sz="0" w:space="0" w:color="auto"/>
        <w:right w:val="none" w:sz="0" w:space="0" w:color="auto"/>
      </w:divBdr>
    </w:div>
    <w:div w:id="21236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CE791-ED4D-4336-8E9A-0C79A93A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2903</Words>
  <Characters>15971</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Editors</dc:creator>
  <cp:lastModifiedBy>angela</cp:lastModifiedBy>
  <cp:revision>2</cp:revision>
  <cp:lastPrinted>2018-12-05T07:57:00Z</cp:lastPrinted>
  <dcterms:created xsi:type="dcterms:W3CDTF">2019-05-29T04:24:00Z</dcterms:created>
  <dcterms:modified xsi:type="dcterms:W3CDTF">2019-05-29T04:24:00Z</dcterms:modified>
</cp:coreProperties>
</file>