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01" w:rsidRDefault="00544E01" w:rsidP="00544E01">
      <w:pPr>
        <w:pStyle w:val="Default"/>
      </w:pPr>
    </w:p>
    <w:p w:rsidR="00544E01" w:rsidRPr="00544E01" w:rsidRDefault="00544E01" w:rsidP="00544E01">
      <w:pPr>
        <w:pStyle w:val="Default"/>
        <w:rPr>
          <w:rFonts w:cstheme="minorBidi"/>
          <w:b/>
          <w:bCs/>
          <w:color w:val="auto"/>
          <w:sz w:val="28"/>
          <w:szCs w:val="28"/>
        </w:rPr>
      </w:pPr>
      <w:r w:rsidRPr="00544E01">
        <w:rPr>
          <w:rFonts w:cstheme="minorBidi"/>
          <w:b/>
          <w:bCs/>
          <w:color w:val="auto"/>
          <w:sz w:val="28"/>
          <w:szCs w:val="28"/>
        </w:rPr>
        <w:t xml:space="preserve">Sommes-nous prêts à irriguer nos légumes avec l’eau des toilettes ?  </w:t>
      </w:r>
    </w:p>
    <w:p w:rsidR="00544E01" w:rsidRDefault="00544E01" w:rsidP="00544E01">
      <w:pPr>
        <w:pStyle w:val="Default"/>
        <w:rPr>
          <w:rFonts w:cstheme="minorBidi"/>
          <w:b/>
          <w:bCs/>
          <w:color w:val="auto"/>
          <w:sz w:val="28"/>
          <w:szCs w:val="28"/>
        </w:rPr>
      </w:pPr>
    </w:p>
    <w:p w:rsidR="00544E01" w:rsidRDefault="00544E01" w:rsidP="00544E01">
      <w:pPr>
        <w:pStyle w:val="Default"/>
        <w:rPr>
          <w:rFonts w:cstheme="minorBidi"/>
          <w:color w:val="auto"/>
          <w:sz w:val="23"/>
          <w:szCs w:val="23"/>
        </w:rPr>
      </w:pPr>
      <w:proofErr w:type="spellStart"/>
      <w:r>
        <w:rPr>
          <w:rFonts w:cstheme="minorBidi"/>
          <w:b/>
          <w:bCs/>
          <w:color w:val="auto"/>
          <w:sz w:val="28"/>
          <w:szCs w:val="28"/>
        </w:rPr>
        <w:t>Noury</w:t>
      </w:r>
      <w:r>
        <w:rPr>
          <w:rFonts w:cstheme="minorBidi"/>
          <w:color w:val="auto"/>
          <w:sz w:val="23"/>
          <w:szCs w:val="23"/>
        </w:rPr>
        <w:t>,</w:t>
      </w:r>
      <w:proofErr w:type="spellEnd"/>
      <w:r>
        <w:rPr>
          <w:rFonts w:cstheme="minorBidi"/>
          <w:color w:val="auto"/>
          <w:sz w:val="23"/>
          <w:szCs w:val="23"/>
        </w:rPr>
        <w:t xml:space="preserve"> </w:t>
      </w:r>
      <w:r>
        <w:rPr>
          <w:rFonts w:cstheme="minorBidi"/>
          <w:b/>
          <w:bCs/>
          <w:color w:val="auto"/>
          <w:sz w:val="23"/>
          <w:szCs w:val="23"/>
        </w:rPr>
        <w:t xml:space="preserve">Benjamin </w:t>
      </w:r>
    </w:p>
    <w:p w:rsidR="00544E01" w:rsidRDefault="00544E01" w:rsidP="00544E01">
      <w:pPr>
        <w:pStyle w:val="Default"/>
        <w:rPr>
          <w:rFonts w:cstheme="minorBidi"/>
          <w:b/>
          <w:bCs/>
          <w:color w:val="auto"/>
          <w:sz w:val="23"/>
          <w:szCs w:val="23"/>
        </w:rPr>
      </w:pPr>
    </w:p>
    <w:p w:rsidR="00544E01" w:rsidRDefault="00544E01" w:rsidP="00544E01">
      <w:pPr>
        <w:pStyle w:val="Default"/>
        <w:rPr>
          <w:rFonts w:cstheme="minorBidi"/>
          <w:color w:val="auto"/>
          <w:sz w:val="23"/>
          <w:szCs w:val="23"/>
        </w:rPr>
      </w:pPr>
      <w:r>
        <w:rPr>
          <w:rFonts w:cstheme="minorBidi"/>
          <w:b/>
          <w:bCs/>
          <w:color w:val="auto"/>
          <w:sz w:val="23"/>
          <w:szCs w:val="23"/>
        </w:rPr>
        <w:t>Titre de la thèse : L</w:t>
      </w:r>
      <w:r w:rsidRPr="00544E01">
        <w:rPr>
          <w:rFonts w:cstheme="minorBidi"/>
          <w:b/>
          <w:bCs/>
          <w:color w:val="auto"/>
          <w:sz w:val="23"/>
          <w:szCs w:val="23"/>
        </w:rPr>
        <w:t>es cond</w:t>
      </w:r>
      <w:r>
        <w:rPr>
          <w:rFonts w:cstheme="minorBidi"/>
          <w:b/>
          <w:bCs/>
          <w:color w:val="auto"/>
          <w:sz w:val="23"/>
          <w:szCs w:val="23"/>
        </w:rPr>
        <w:t>itions d’intégration de la réutilisation des eaux usées traitées</w:t>
      </w:r>
      <w:r w:rsidRPr="00544E01">
        <w:rPr>
          <w:rFonts w:cstheme="minorBidi"/>
          <w:b/>
          <w:bCs/>
          <w:color w:val="auto"/>
          <w:sz w:val="23"/>
          <w:szCs w:val="23"/>
        </w:rPr>
        <w:t xml:space="preserve"> dans les</w:t>
      </w:r>
      <w:r>
        <w:rPr>
          <w:rFonts w:cstheme="minorBidi"/>
          <w:b/>
          <w:bCs/>
          <w:color w:val="auto"/>
          <w:sz w:val="23"/>
          <w:szCs w:val="23"/>
        </w:rPr>
        <w:t xml:space="preserve"> </w:t>
      </w:r>
      <w:r w:rsidRPr="00544E01">
        <w:rPr>
          <w:rFonts w:cstheme="minorBidi"/>
          <w:b/>
          <w:bCs/>
          <w:color w:val="auto"/>
          <w:sz w:val="23"/>
          <w:szCs w:val="23"/>
        </w:rPr>
        <w:t>stratégies individuelles et collectives des</w:t>
      </w:r>
      <w:r>
        <w:rPr>
          <w:rFonts w:cstheme="minorBidi"/>
          <w:b/>
          <w:bCs/>
          <w:color w:val="auto"/>
          <w:sz w:val="23"/>
          <w:szCs w:val="23"/>
        </w:rPr>
        <w:t xml:space="preserve"> </w:t>
      </w:r>
      <w:r w:rsidRPr="00544E01">
        <w:rPr>
          <w:rFonts w:cstheme="minorBidi"/>
          <w:b/>
          <w:bCs/>
          <w:color w:val="auto"/>
          <w:sz w:val="23"/>
          <w:szCs w:val="23"/>
        </w:rPr>
        <w:t>acteurs d’un territoire</w:t>
      </w:r>
    </w:p>
    <w:p w:rsidR="00544E01" w:rsidRDefault="00544E01" w:rsidP="00544E01">
      <w:pPr>
        <w:pStyle w:val="Default"/>
        <w:rPr>
          <w:rFonts w:cstheme="minorBidi"/>
          <w:b/>
          <w:bCs/>
          <w:color w:val="auto"/>
          <w:sz w:val="23"/>
          <w:szCs w:val="23"/>
        </w:rPr>
      </w:pPr>
    </w:p>
    <w:p w:rsidR="00544E01" w:rsidRDefault="00544E01" w:rsidP="00544E01">
      <w:pPr>
        <w:pStyle w:val="Default"/>
        <w:rPr>
          <w:rFonts w:cstheme="minorBidi"/>
          <w:color w:val="auto"/>
          <w:sz w:val="23"/>
          <w:szCs w:val="23"/>
        </w:rPr>
      </w:pPr>
      <w:r>
        <w:rPr>
          <w:rFonts w:cstheme="minorBidi"/>
          <w:b/>
          <w:bCs/>
          <w:color w:val="auto"/>
          <w:sz w:val="23"/>
          <w:szCs w:val="23"/>
        </w:rPr>
        <w:t>Discipline(s) : Sciences de l’information et de la communication</w:t>
      </w:r>
    </w:p>
    <w:p w:rsidR="00544E01" w:rsidRDefault="00544E01" w:rsidP="00544E01">
      <w:pPr>
        <w:pStyle w:val="Default"/>
        <w:rPr>
          <w:rFonts w:cstheme="minorBidi"/>
          <w:b/>
          <w:bCs/>
          <w:color w:val="auto"/>
          <w:sz w:val="23"/>
          <w:szCs w:val="23"/>
        </w:rPr>
      </w:pPr>
    </w:p>
    <w:p w:rsidR="00544E01" w:rsidRDefault="00544E01" w:rsidP="00544E01">
      <w:pPr>
        <w:pStyle w:val="Default"/>
        <w:rPr>
          <w:rFonts w:cstheme="minorBidi"/>
          <w:color w:val="auto"/>
          <w:sz w:val="23"/>
          <w:szCs w:val="23"/>
        </w:rPr>
      </w:pPr>
      <w:r>
        <w:rPr>
          <w:rFonts w:cstheme="minorBidi"/>
          <w:b/>
          <w:bCs/>
          <w:color w:val="auto"/>
          <w:sz w:val="23"/>
          <w:szCs w:val="23"/>
        </w:rPr>
        <w:t xml:space="preserve">Directeurs de thèse : Celine Pascual </w:t>
      </w:r>
      <w:proofErr w:type="spellStart"/>
      <w:r>
        <w:rPr>
          <w:rFonts w:cstheme="minorBidi"/>
          <w:b/>
          <w:bCs/>
          <w:color w:val="auto"/>
          <w:sz w:val="23"/>
          <w:szCs w:val="23"/>
        </w:rPr>
        <w:t>Espuny</w:t>
      </w:r>
      <w:proofErr w:type="spellEnd"/>
      <w:r>
        <w:rPr>
          <w:rFonts w:cstheme="minorBidi"/>
          <w:b/>
          <w:bCs/>
          <w:color w:val="auto"/>
          <w:sz w:val="23"/>
          <w:szCs w:val="23"/>
        </w:rPr>
        <w:t xml:space="preserve">, IMSIC ; Nils Ferrand, </w:t>
      </w:r>
      <w:proofErr w:type="spellStart"/>
      <w:r>
        <w:rPr>
          <w:rFonts w:cstheme="minorBidi"/>
          <w:b/>
          <w:bCs/>
          <w:color w:val="auto"/>
          <w:sz w:val="23"/>
          <w:szCs w:val="23"/>
        </w:rPr>
        <w:t>Irstea</w:t>
      </w:r>
      <w:proofErr w:type="spellEnd"/>
      <w:r>
        <w:rPr>
          <w:rFonts w:cstheme="minorBidi"/>
          <w:b/>
          <w:bCs/>
          <w:color w:val="auto"/>
          <w:sz w:val="23"/>
          <w:szCs w:val="23"/>
        </w:rPr>
        <w:t xml:space="preserve"> G-Eau</w:t>
      </w:r>
    </w:p>
    <w:p w:rsidR="00544E01" w:rsidRDefault="00544E01" w:rsidP="00544E01">
      <w:pPr>
        <w:pStyle w:val="Default"/>
        <w:rPr>
          <w:rFonts w:cstheme="minorBidi"/>
          <w:b/>
          <w:bCs/>
          <w:color w:val="auto"/>
          <w:sz w:val="23"/>
          <w:szCs w:val="23"/>
        </w:rPr>
      </w:pPr>
    </w:p>
    <w:p w:rsidR="00544E01" w:rsidRDefault="00544E01" w:rsidP="00544E01">
      <w:pPr>
        <w:pStyle w:val="Default"/>
        <w:rPr>
          <w:rFonts w:cstheme="minorBidi"/>
          <w:color w:val="auto"/>
          <w:sz w:val="23"/>
          <w:szCs w:val="23"/>
        </w:rPr>
      </w:pPr>
      <w:r>
        <w:rPr>
          <w:rFonts w:cstheme="minorBidi"/>
          <w:b/>
          <w:bCs/>
          <w:color w:val="auto"/>
          <w:sz w:val="23"/>
          <w:szCs w:val="23"/>
        </w:rPr>
        <w:t xml:space="preserve">Financement de la thèse : Agence de l’eau RMC + </w:t>
      </w:r>
      <w:proofErr w:type="spellStart"/>
      <w:r>
        <w:rPr>
          <w:rFonts w:cstheme="minorBidi"/>
          <w:b/>
          <w:bCs/>
          <w:color w:val="auto"/>
          <w:sz w:val="23"/>
          <w:szCs w:val="23"/>
        </w:rPr>
        <w:t>Cifre</w:t>
      </w:r>
      <w:proofErr w:type="spellEnd"/>
      <w:r>
        <w:rPr>
          <w:rFonts w:cstheme="minorBidi"/>
          <w:b/>
          <w:bCs/>
          <w:color w:val="auto"/>
          <w:sz w:val="23"/>
          <w:szCs w:val="23"/>
        </w:rPr>
        <w:t xml:space="preserve"> SCP</w:t>
      </w:r>
    </w:p>
    <w:p w:rsidR="00544E01" w:rsidRDefault="00544E01" w:rsidP="00544E01">
      <w:pPr>
        <w:pStyle w:val="Default"/>
        <w:rPr>
          <w:rFonts w:cstheme="minorBidi"/>
          <w:b/>
          <w:bCs/>
          <w:color w:val="auto"/>
          <w:sz w:val="23"/>
          <w:szCs w:val="23"/>
        </w:rPr>
      </w:pPr>
    </w:p>
    <w:p w:rsidR="00544E01" w:rsidRDefault="00544E01" w:rsidP="00544E01">
      <w:pPr>
        <w:pStyle w:val="Default"/>
        <w:rPr>
          <w:rFonts w:cstheme="minorBidi"/>
          <w:color w:val="auto"/>
          <w:sz w:val="23"/>
          <w:szCs w:val="23"/>
        </w:rPr>
      </w:pPr>
      <w:r>
        <w:rPr>
          <w:rFonts w:cstheme="minorBidi"/>
          <w:b/>
          <w:bCs/>
          <w:color w:val="auto"/>
          <w:sz w:val="23"/>
          <w:szCs w:val="23"/>
        </w:rPr>
        <w:t>Date d’inscription en thèse : 20/11/2017</w:t>
      </w:r>
    </w:p>
    <w:p w:rsidR="00544E01" w:rsidRDefault="00544E01" w:rsidP="00544E01">
      <w:pPr>
        <w:pStyle w:val="Default"/>
        <w:rPr>
          <w:rFonts w:cstheme="minorBidi"/>
          <w:b/>
          <w:bCs/>
          <w:color w:val="auto"/>
          <w:sz w:val="23"/>
          <w:szCs w:val="23"/>
        </w:rPr>
      </w:pPr>
    </w:p>
    <w:p w:rsidR="00544E01" w:rsidRDefault="00544E01" w:rsidP="00544E01">
      <w:pPr>
        <w:pStyle w:val="Default"/>
        <w:rPr>
          <w:rFonts w:cstheme="minorBidi"/>
          <w:color w:val="auto"/>
          <w:sz w:val="23"/>
          <w:szCs w:val="23"/>
        </w:rPr>
      </w:pPr>
      <w:r>
        <w:rPr>
          <w:rFonts w:cstheme="minorBidi"/>
          <w:b/>
          <w:bCs/>
          <w:color w:val="auto"/>
          <w:sz w:val="23"/>
          <w:szCs w:val="23"/>
        </w:rPr>
        <w:t xml:space="preserve">Organismes et adresses (mails) : </w:t>
      </w:r>
      <w:hyperlink r:id="rId6" w:history="1">
        <w:r w:rsidRPr="00DA4031">
          <w:rPr>
            <w:rStyle w:val="Lienhypertexte"/>
            <w:rFonts w:cstheme="minorBidi"/>
            <w:b/>
            <w:bCs/>
            <w:sz w:val="23"/>
            <w:szCs w:val="23"/>
          </w:rPr>
          <w:t>benjamin.noury@irstea.fr</w:t>
        </w:r>
      </w:hyperlink>
      <w:r>
        <w:rPr>
          <w:rFonts w:cstheme="minorBidi"/>
          <w:b/>
          <w:bCs/>
          <w:color w:val="auto"/>
          <w:sz w:val="23"/>
          <w:szCs w:val="23"/>
        </w:rPr>
        <w:t xml:space="preserve"> SCP, IMSIC, IRSTEA</w:t>
      </w:r>
    </w:p>
    <w:p w:rsidR="00544E01" w:rsidRDefault="00544E01" w:rsidP="00544E01">
      <w:pPr>
        <w:pStyle w:val="Default"/>
        <w:rPr>
          <w:rFonts w:cstheme="minorBidi"/>
          <w:b/>
          <w:bCs/>
          <w:color w:val="auto"/>
          <w:sz w:val="28"/>
          <w:szCs w:val="28"/>
        </w:rPr>
      </w:pPr>
    </w:p>
    <w:p w:rsidR="00544E01" w:rsidRDefault="00544E01" w:rsidP="00544E01">
      <w:pPr>
        <w:pStyle w:val="Default"/>
        <w:rPr>
          <w:rFonts w:cstheme="minorBidi"/>
          <w:color w:val="auto"/>
          <w:sz w:val="28"/>
          <w:szCs w:val="28"/>
        </w:rPr>
      </w:pPr>
      <w:r>
        <w:rPr>
          <w:rFonts w:cstheme="minorBidi"/>
          <w:b/>
          <w:bCs/>
          <w:color w:val="auto"/>
          <w:sz w:val="28"/>
          <w:szCs w:val="28"/>
        </w:rPr>
        <w:t xml:space="preserve">Format de présentation </w:t>
      </w:r>
    </w:p>
    <w:p w:rsidR="00544E01" w:rsidRDefault="00544E01" w:rsidP="00544E01">
      <w:pPr>
        <w:pStyle w:val="Default"/>
        <w:rPr>
          <w:rFonts w:eastAsia="MS Gothic"/>
          <w:color w:val="auto"/>
          <w:sz w:val="22"/>
          <w:szCs w:val="22"/>
        </w:rPr>
      </w:pPr>
      <w:r>
        <w:rPr>
          <w:rFonts w:ascii="MS Gothic" w:eastAsia="MS Gothic" w:cs="MS Gothic" w:hint="eastAsia"/>
          <w:color w:val="auto"/>
          <w:sz w:val="22"/>
          <w:szCs w:val="22"/>
        </w:rPr>
        <w:t>☐</w:t>
      </w:r>
      <w:r>
        <w:rPr>
          <w:rFonts w:ascii="MS Gothic" w:eastAsia="MS Gothic" w:cs="MS Gothic"/>
          <w:color w:val="auto"/>
          <w:sz w:val="22"/>
          <w:szCs w:val="22"/>
        </w:rPr>
        <w:t xml:space="preserve"> </w:t>
      </w:r>
      <w:r>
        <w:rPr>
          <w:rFonts w:eastAsia="MS Gothic"/>
          <w:color w:val="auto"/>
          <w:sz w:val="22"/>
          <w:szCs w:val="22"/>
        </w:rPr>
        <w:t xml:space="preserve">Communication orale (15 minutes) </w:t>
      </w:r>
    </w:p>
    <w:p w:rsidR="00544E01" w:rsidRDefault="00544E01" w:rsidP="00544E01">
      <w:pPr>
        <w:pStyle w:val="Default"/>
        <w:rPr>
          <w:rFonts w:eastAsia="MS Gothic"/>
          <w:color w:val="auto"/>
          <w:sz w:val="22"/>
          <w:szCs w:val="22"/>
        </w:rPr>
      </w:pPr>
      <w:r>
        <w:rPr>
          <w:rFonts w:ascii="MS Gothic" w:eastAsia="MS Gothic" w:cs="MS Gothic" w:hint="eastAsia"/>
          <w:color w:val="auto"/>
          <w:sz w:val="22"/>
          <w:szCs w:val="22"/>
        </w:rPr>
        <w:t>☐</w:t>
      </w:r>
      <w:r>
        <w:rPr>
          <w:rFonts w:ascii="MS Gothic" w:eastAsia="MS Gothic" w:cs="MS Gothic"/>
          <w:color w:val="auto"/>
          <w:sz w:val="22"/>
          <w:szCs w:val="22"/>
        </w:rPr>
        <w:t xml:space="preserve"> </w:t>
      </w:r>
      <w:r>
        <w:rPr>
          <w:rFonts w:eastAsia="MS Gothic"/>
          <w:color w:val="auto"/>
          <w:sz w:val="22"/>
          <w:szCs w:val="22"/>
        </w:rPr>
        <w:t xml:space="preserve">Poster (format A0) </w:t>
      </w:r>
    </w:p>
    <w:p w:rsidR="00544E01" w:rsidRDefault="00544E01" w:rsidP="00544E01">
      <w:pPr>
        <w:pStyle w:val="Default"/>
        <w:rPr>
          <w:rFonts w:eastAsia="MS Gothic"/>
          <w:color w:val="auto"/>
          <w:sz w:val="22"/>
          <w:szCs w:val="22"/>
        </w:rPr>
      </w:pPr>
      <w:r w:rsidRPr="00544E01">
        <w:rPr>
          <w:rFonts w:ascii="MS Gothic" w:eastAsia="MS Gothic" w:cs="MS Gothic" w:hint="eastAsia"/>
          <w:b/>
          <w:color w:val="auto"/>
          <w:sz w:val="22"/>
          <w:szCs w:val="22"/>
        </w:rPr>
        <w:t>X</w:t>
      </w:r>
      <w:r>
        <w:rPr>
          <w:rFonts w:ascii="MS Gothic" w:eastAsia="MS Gothic" w:cs="MS Gothic"/>
          <w:color w:val="auto"/>
          <w:sz w:val="22"/>
          <w:szCs w:val="22"/>
        </w:rPr>
        <w:t xml:space="preserve"> </w:t>
      </w:r>
      <w:r>
        <w:rPr>
          <w:rFonts w:eastAsia="MS Gothic"/>
          <w:color w:val="auto"/>
          <w:sz w:val="22"/>
          <w:szCs w:val="22"/>
        </w:rPr>
        <w:t xml:space="preserve">« Ma thèse en trois images et 180 secondes » (3 minutes) </w:t>
      </w:r>
    </w:p>
    <w:p w:rsidR="00544E01" w:rsidRDefault="00544E01" w:rsidP="00544E01">
      <w:pPr>
        <w:pStyle w:val="Default"/>
        <w:rPr>
          <w:rFonts w:eastAsia="MS Gothic"/>
          <w:b/>
          <w:bCs/>
          <w:color w:val="auto"/>
          <w:sz w:val="28"/>
          <w:szCs w:val="28"/>
        </w:rPr>
      </w:pPr>
    </w:p>
    <w:p w:rsidR="00544E01" w:rsidRDefault="00544E01" w:rsidP="00544E01">
      <w:pPr>
        <w:pStyle w:val="Default"/>
        <w:rPr>
          <w:rFonts w:eastAsia="MS Gothic"/>
          <w:color w:val="auto"/>
          <w:sz w:val="28"/>
          <w:szCs w:val="28"/>
        </w:rPr>
      </w:pPr>
      <w:r>
        <w:rPr>
          <w:rFonts w:eastAsia="MS Gothic"/>
          <w:b/>
          <w:bCs/>
          <w:color w:val="auto"/>
          <w:sz w:val="28"/>
          <w:szCs w:val="28"/>
        </w:rPr>
        <w:t xml:space="preserve">Résumé </w:t>
      </w:r>
    </w:p>
    <w:p w:rsidR="00544E01" w:rsidRDefault="00544E01" w:rsidP="00544E01">
      <w:pPr>
        <w:pStyle w:val="Default"/>
        <w:rPr>
          <w:rFonts w:eastAsia="MS Gothic"/>
          <w:color w:val="auto"/>
          <w:sz w:val="22"/>
          <w:szCs w:val="22"/>
        </w:rPr>
      </w:pPr>
      <w:r>
        <w:rPr>
          <w:rFonts w:eastAsia="MS Gothic"/>
          <w:color w:val="auto"/>
          <w:sz w:val="22"/>
          <w:szCs w:val="22"/>
        </w:rPr>
        <w:t xml:space="preserve">(Century Gothic 11pt) 10-15 lignes maximum </w:t>
      </w:r>
    </w:p>
    <w:p w:rsidR="00111C14" w:rsidRDefault="00111C14" w:rsidP="00544E01">
      <w:pPr>
        <w:pStyle w:val="Default"/>
        <w:rPr>
          <w:rFonts w:ascii="Arial" w:hAnsi="Arial" w:cs="Arial"/>
          <w:color w:val="212121"/>
          <w:shd w:val="clear" w:color="auto" w:fill="FFFFFF"/>
        </w:rPr>
      </w:pPr>
      <w:r>
        <w:br/>
      </w:r>
      <w:r w:rsidRPr="00C5385C">
        <w:t>La réutilisation des eaux usées traitées (REUT) est une alternative développée depuis les années 1970 dans les régions les plus sèches de notre planète. En France, des restrictions d’usages sont mise en place une année sur deux dans la moitié des départements à cause du manque d’eau. L'irrigation est limitée, voire interdite, pendant des semaines. La REUT pourrait être justifiée sur ces territoires. Cependant, cette pratique est limitée.</w:t>
      </w:r>
      <w:r>
        <w:rPr>
          <w:rFonts w:ascii="Arial" w:hAnsi="Arial" w:cs="Arial"/>
          <w:color w:val="212121"/>
          <w:shd w:val="clear" w:color="auto" w:fill="FFFFFF"/>
        </w:rPr>
        <w:t xml:space="preserve"> </w:t>
      </w:r>
    </w:p>
    <w:p w:rsidR="00111C14" w:rsidRDefault="00111C14" w:rsidP="00544E01">
      <w:pPr>
        <w:pStyle w:val="Default"/>
        <w:rPr>
          <w:rFonts w:ascii="Arial" w:hAnsi="Arial" w:cs="Arial"/>
          <w:color w:val="212121"/>
          <w:shd w:val="clear" w:color="auto" w:fill="FFFFFF"/>
        </w:rPr>
      </w:pPr>
    </w:p>
    <w:p w:rsidR="00544E01" w:rsidRDefault="00C5385C" w:rsidP="00544E01">
      <w:pPr>
        <w:pStyle w:val="Default"/>
        <w:rPr>
          <w:rFonts w:eastAsia="MS Gothic"/>
          <w:b/>
          <w:bCs/>
          <w:color w:val="auto"/>
          <w:sz w:val="28"/>
          <w:szCs w:val="28"/>
        </w:rPr>
      </w:pPr>
      <w:r>
        <w:t xml:space="preserve">L’acceptabilité sociale de la </w:t>
      </w:r>
      <w:proofErr w:type="spellStart"/>
      <w:r>
        <w:t>reut</w:t>
      </w:r>
      <w:proofErr w:type="spellEnd"/>
      <w:r>
        <w:t xml:space="preserve"> est régulièrement invoquée pour expliquer le faible développement de cette pratique en France. Des démarches communicationnelles et participatives sont plébiscitées. Il existe pourtant peu de retour</w:t>
      </w:r>
      <w:r w:rsidR="00CA21F2">
        <w:t>s</w:t>
      </w:r>
      <w:r>
        <w:t xml:space="preserve"> d’expérience</w:t>
      </w:r>
      <w:r w:rsidR="00CA21F2">
        <w:t>s</w:t>
      </w:r>
      <w:r>
        <w:t xml:space="preserve"> sur la méthodologie et les effets de telles démarches. C’est l’objectif de </w:t>
      </w:r>
      <w:r w:rsidR="00EC6D85">
        <w:t xml:space="preserve">cette recherche action qui vise à évaluer l’effet de différentes formes de communication participative sur la représentation sociale de la </w:t>
      </w:r>
      <w:r w:rsidR="00802724">
        <w:t>REUT</w:t>
      </w:r>
      <w:bookmarkStart w:id="0" w:name="_GoBack"/>
      <w:bookmarkEnd w:id="0"/>
      <w:r w:rsidR="00EC6D85">
        <w:t xml:space="preserve">. </w:t>
      </w:r>
    </w:p>
    <w:p w:rsidR="00544E01" w:rsidRDefault="00544E01" w:rsidP="00544E01">
      <w:pPr>
        <w:pStyle w:val="Default"/>
        <w:rPr>
          <w:rFonts w:eastAsia="MS Gothic"/>
          <w:b/>
          <w:bCs/>
          <w:color w:val="auto"/>
          <w:sz w:val="28"/>
          <w:szCs w:val="28"/>
        </w:rPr>
      </w:pPr>
    </w:p>
    <w:p w:rsidR="00544E01" w:rsidRDefault="00544E01" w:rsidP="00544E01">
      <w:pPr>
        <w:pStyle w:val="Default"/>
        <w:rPr>
          <w:rFonts w:eastAsia="MS Gothic"/>
          <w:b/>
          <w:bCs/>
          <w:color w:val="auto"/>
          <w:sz w:val="28"/>
          <w:szCs w:val="28"/>
        </w:rPr>
      </w:pPr>
    </w:p>
    <w:p w:rsidR="00544E01" w:rsidRDefault="00544E01" w:rsidP="00544E01">
      <w:pPr>
        <w:pStyle w:val="Default"/>
        <w:rPr>
          <w:rFonts w:eastAsia="MS Gothic"/>
          <w:color w:val="auto"/>
          <w:sz w:val="28"/>
          <w:szCs w:val="28"/>
        </w:rPr>
      </w:pPr>
      <w:r>
        <w:rPr>
          <w:rFonts w:eastAsia="MS Gothic"/>
          <w:b/>
          <w:bCs/>
          <w:color w:val="auto"/>
          <w:sz w:val="28"/>
          <w:szCs w:val="28"/>
        </w:rPr>
        <w:t xml:space="preserve">Mots-Clés </w:t>
      </w:r>
    </w:p>
    <w:p w:rsidR="00205092" w:rsidRDefault="00544E01" w:rsidP="00544E01">
      <w:pPr>
        <w:rPr>
          <w:rFonts w:eastAsia="MS Gothic"/>
          <w:sz w:val="22"/>
        </w:rPr>
      </w:pPr>
      <w:r>
        <w:rPr>
          <w:rFonts w:eastAsia="MS Gothic"/>
          <w:sz w:val="22"/>
        </w:rPr>
        <w:t>(5 mots-clés, séparés par un point-virgule)</w:t>
      </w:r>
    </w:p>
    <w:p w:rsidR="00EC6D85" w:rsidRDefault="00EC6D85" w:rsidP="00544E01">
      <w:r>
        <w:rPr>
          <w:rFonts w:eastAsia="MS Gothic"/>
          <w:sz w:val="22"/>
        </w:rPr>
        <w:t>Communication participative ; réutilisation des eaux usées traitées ; acceptabilité ; représentation</w:t>
      </w:r>
    </w:p>
    <w:sectPr w:rsidR="00EC6D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F9" w:rsidRDefault="003F55F9" w:rsidP="00544E01">
      <w:r>
        <w:separator/>
      </w:r>
    </w:p>
  </w:endnote>
  <w:endnote w:type="continuationSeparator" w:id="0">
    <w:p w:rsidR="003F55F9" w:rsidRDefault="003F55F9" w:rsidP="0054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F9" w:rsidRDefault="003F55F9" w:rsidP="00544E01">
      <w:r>
        <w:separator/>
      </w:r>
    </w:p>
  </w:footnote>
  <w:footnote w:type="continuationSeparator" w:id="0">
    <w:p w:rsidR="003F55F9" w:rsidRDefault="003F55F9" w:rsidP="0054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E01" w:rsidRDefault="00544E01" w:rsidP="00544E01">
    <w:pPr>
      <w:pStyle w:val="Default"/>
      <w:jc w:val="right"/>
      <w:rPr>
        <w:b/>
        <w:bCs/>
        <w:sz w:val="22"/>
        <w:szCs w:val="22"/>
      </w:rPr>
    </w:pPr>
    <w:proofErr w:type="spellStart"/>
    <w:r>
      <w:rPr>
        <w:b/>
        <w:bCs/>
        <w:sz w:val="22"/>
        <w:szCs w:val="22"/>
      </w:rPr>
      <w:t>Doctoriales</w:t>
    </w:r>
    <w:proofErr w:type="spellEnd"/>
    <w:r>
      <w:rPr>
        <w:b/>
        <w:bCs/>
        <w:sz w:val="22"/>
        <w:szCs w:val="22"/>
      </w:rPr>
      <w:t xml:space="preserve"> en Sciences Sociales de l’eau </w:t>
    </w:r>
  </w:p>
  <w:p w:rsidR="00544E01" w:rsidRDefault="00544E01" w:rsidP="00544E01">
    <w:pPr>
      <w:pStyle w:val="En-tte"/>
      <w:jc w:val="right"/>
    </w:pPr>
    <w:r>
      <w:rPr>
        <w:sz w:val="22"/>
      </w:rPr>
      <w:t>ENS de Lyon – 5-6 septembre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01"/>
    <w:rsid w:val="00111C14"/>
    <w:rsid w:val="003F55F9"/>
    <w:rsid w:val="00544E01"/>
    <w:rsid w:val="006A0FEC"/>
    <w:rsid w:val="00802724"/>
    <w:rsid w:val="00963CB6"/>
    <w:rsid w:val="00C5385C"/>
    <w:rsid w:val="00CA21F2"/>
    <w:rsid w:val="00CC426C"/>
    <w:rsid w:val="00D641DC"/>
    <w:rsid w:val="00EC6D85"/>
    <w:rsid w:val="00F05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FAB10-3B18-40AE-A966-800BE2ED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B6"/>
    <w:rPr>
      <w:rFonts w:ascii="Calibri" w:hAnsi="Calibr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44E01"/>
    <w:pPr>
      <w:autoSpaceDE w:val="0"/>
      <w:autoSpaceDN w:val="0"/>
      <w:adjustRightInd w:val="0"/>
    </w:pPr>
    <w:rPr>
      <w:rFonts w:ascii="Century Gothic" w:hAnsi="Century Gothic" w:cs="Century Gothic"/>
      <w:color w:val="000000"/>
      <w:sz w:val="24"/>
      <w:szCs w:val="24"/>
    </w:rPr>
  </w:style>
  <w:style w:type="paragraph" w:styleId="En-tte">
    <w:name w:val="header"/>
    <w:basedOn w:val="Normal"/>
    <w:link w:val="En-tteCar"/>
    <w:uiPriority w:val="99"/>
    <w:unhideWhenUsed/>
    <w:rsid w:val="00544E01"/>
    <w:pPr>
      <w:tabs>
        <w:tab w:val="center" w:pos="4536"/>
        <w:tab w:val="right" w:pos="9072"/>
      </w:tabs>
    </w:pPr>
  </w:style>
  <w:style w:type="character" w:customStyle="1" w:styleId="En-tteCar">
    <w:name w:val="En-tête Car"/>
    <w:basedOn w:val="Policepardfaut"/>
    <w:link w:val="En-tte"/>
    <w:uiPriority w:val="99"/>
    <w:rsid w:val="00544E01"/>
    <w:rPr>
      <w:rFonts w:ascii="Calibri" w:hAnsi="Calibri"/>
      <w:sz w:val="24"/>
    </w:rPr>
  </w:style>
  <w:style w:type="paragraph" w:styleId="Pieddepage">
    <w:name w:val="footer"/>
    <w:basedOn w:val="Normal"/>
    <w:link w:val="PieddepageCar"/>
    <w:uiPriority w:val="99"/>
    <w:unhideWhenUsed/>
    <w:rsid w:val="00544E01"/>
    <w:pPr>
      <w:tabs>
        <w:tab w:val="center" w:pos="4536"/>
        <w:tab w:val="right" w:pos="9072"/>
      </w:tabs>
    </w:pPr>
  </w:style>
  <w:style w:type="character" w:customStyle="1" w:styleId="PieddepageCar">
    <w:name w:val="Pied de page Car"/>
    <w:basedOn w:val="Policepardfaut"/>
    <w:link w:val="Pieddepage"/>
    <w:uiPriority w:val="99"/>
    <w:rsid w:val="00544E01"/>
    <w:rPr>
      <w:rFonts w:ascii="Calibri" w:hAnsi="Calibri"/>
      <w:sz w:val="24"/>
    </w:rPr>
  </w:style>
  <w:style w:type="character" w:styleId="Lienhypertexte">
    <w:name w:val="Hyperlink"/>
    <w:basedOn w:val="Policepardfaut"/>
    <w:uiPriority w:val="99"/>
    <w:unhideWhenUsed/>
    <w:rsid w:val="00544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jamin.noury@irstea.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292</Words>
  <Characters>1611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SCP</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NOURY, Benjamin</dc:creator>
  <cp:keywords/>
  <dc:description/>
  <cp:lastModifiedBy>NOURY, Benjamin</cp:lastModifiedBy>
  <cp:revision>3</cp:revision>
  <dcterms:created xsi:type="dcterms:W3CDTF">2019-03-04T14:12:00Z</dcterms:created>
  <dcterms:modified xsi:type="dcterms:W3CDTF">2019-05-21T08:02:00Z</dcterms:modified>
</cp:coreProperties>
</file>